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horzAnchor="margin" w:tblpXSpec="center" w:tblpY="-945"/>
        <w:tblW w:w="11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gridCol w:w="2376"/>
        <w:gridCol w:w="3261"/>
      </w:tblGrid>
      <w:tr w:rsidR="00534398" w14:paraId="54E96044" w14:textId="77777777" w:rsidTr="00534398">
        <w:tc>
          <w:tcPr>
            <w:tcW w:w="5421" w:type="dxa"/>
          </w:tcPr>
          <w:p w14:paraId="556AE0E6" w14:textId="77777777" w:rsidR="00534398" w:rsidRDefault="00534398" w:rsidP="00534398">
            <w:r>
              <w:rPr>
                <w:noProof/>
                <w:lang w:eastAsia="fr-FR"/>
              </w:rPr>
              <w:drawing>
                <wp:inline distT="0" distB="0" distL="0" distR="0" wp14:anchorId="5AFFB42F" wp14:editId="1EB06277">
                  <wp:extent cx="1522107" cy="1101716"/>
                  <wp:effectExtent l="0" t="0" r="1905" b="3810"/>
                  <wp:docPr id="1" name="Image 1" descr="RÃ©sultat de recherche d'images pour &quot;les agences de l'ea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les agences de l'eau&quo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3129" cy="1102456"/>
                          </a:xfrm>
                          <a:prstGeom prst="rect">
                            <a:avLst/>
                          </a:prstGeom>
                          <a:noFill/>
                          <a:ln>
                            <a:noFill/>
                          </a:ln>
                        </pic:spPr>
                      </pic:pic>
                    </a:graphicData>
                  </a:graphic>
                </wp:inline>
              </w:drawing>
            </w:r>
          </w:p>
        </w:tc>
        <w:tc>
          <w:tcPr>
            <w:tcW w:w="2376" w:type="dxa"/>
          </w:tcPr>
          <w:p w14:paraId="0042CCBF" w14:textId="77777777" w:rsidR="00534398" w:rsidRDefault="00534398" w:rsidP="00534398"/>
        </w:tc>
        <w:tc>
          <w:tcPr>
            <w:tcW w:w="3261" w:type="dxa"/>
          </w:tcPr>
          <w:p w14:paraId="1DB57229" w14:textId="77777777" w:rsidR="00534398" w:rsidRDefault="00534398" w:rsidP="00534398">
            <w:pPr>
              <w:jc w:val="right"/>
            </w:pPr>
            <w:r>
              <w:rPr>
                <w:noProof/>
                <w:lang w:eastAsia="fr-FR"/>
              </w:rPr>
              <w:drawing>
                <wp:inline distT="0" distB="0" distL="0" distR="0" wp14:anchorId="6FBE3E94" wp14:editId="70739B50">
                  <wp:extent cx="800809" cy="1023379"/>
                  <wp:effectExtent l="0" t="0" r="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9485" cy="1021686"/>
                          </a:xfrm>
                          <a:prstGeom prst="rect">
                            <a:avLst/>
                          </a:prstGeom>
                          <a:noFill/>
                        </pic:spPr>
                      </pic:pic>
                    </a:graphicData>
                  </a:graphic>
                </wp:inline>
              </w:drawing>
            </w:r>
          </w:p>
        </w:tc>
      </w:tr>
    </w:tbl>
    <w:p w14:paraId="181F02F9" w14:textId="77777777" w:rsidR="00534398" w:rsidRDefault="00534398" w:rsidP="00534398"/>
    <w:p w14:paraId="78C1BE01" w14:textId="77777777" w:rsidR="00534398" w:rsidRDefault="00534398" w:rsidP="00534398"/>
    <w:tbl>
      <w:tblPr>
        <w:tblStyle w:val="Grilledutableau"/>
        <w:tblW w:w="0" w:type="auto"/>
        <w:tblLook w:val="04A0" w:firstRow="1" w:lastRow="0" w:firstColumn="1" w:lastColumn="0" w:noHBand="0" w:noVBand="1"/>
      </w:tblPr>
      <w:tblGrid>
        <w:gridCol w:w="1617"/>
        <w:gridCol w:w="1904"/>
        <w:gridCol w:w="1904"/>
        <w:gridCol w:w="1305"/>
        <w:gridCol w:w="2558"/>
      </w:tblGrid>
      <w:tr w:rsidR="00F1652D" w14:paraId="035EA21F" w14:textId="77777777" w:rsidTr="00C15F68">
        <w:tc>
          <w:tcPr>
            <w:tcW w:w="1617" w:type="dxa"/>
          </w:tcPr>
          <w:p w14:paraId="3BA32B5E" w14:textId="77777777" w:rsidR="00F1652D" w:rsidRPr="00F1652D" w:rsidRDefault="00F1652D" w:rsidP="00534398">
            <w:pPr>
              <w:rPr>
                <w:rFonts w:asciiTheme="majorHAnsi" w:hAnsiTheme="majorHAnsi"/>
                <w:b/>
                <w:color w:val="1F497D" w:themeColor="text2"/>
              </w:rPr>
            </w:pPr>
            <w:r w:rsidRPr="00F1652D">
              <w:rPr>
                <w:rFonts w:asciiTheme="majorHAnsi" w:hAnsiTheme="majorHAnsi"/>
                <w:b/>
                <w:color w:val="1F497D" w:themeColor="text2"/>
              </w:rPr>
              <w:t>APPLICATION</w:t>
            </w:r>
          </w:p>
        </w:tc>
        <w:tc>
          <w:tcPr>
            <w:tcW w:w="3808" w:type="dxa"/>
            <w:gridSpan w:val="2"/>
          </w:tcPr>
          <w:p w14:paraId="7DC38A7D" w14:textId="77777777" w:rsidR="00F1652D" w:rsidRPr="00EA260E" w:rsidRDefault="009637D9" w:rsidP="00534398">
            <w:r>
              <w:t>GEDEAU</w:t>
            </w:r>
          </w:p>
        </w:tc>
        <w:tc>
          <w:tcPr>
            <w:tcW w:w="1305" w:type="dxa"/>
          </w:tcPr>
          <w:p w14:paraId="51A4D957" w14:textId="77777777" w:rsidR="00F1652D" w:rsidRPr="00F1652D" w:rsidRDefault="00F1652D" w:rsidP="00534398">
            <w:pPr>
              <w:rPr>
                <w:rFonts w:asciiTheme="majorHAnsi" w:hAnsiTheme="majorHAnsi"/>
                <w:b/>
                <w:color w:val="1F497D" w:themeColor="text2"/>
              </w:rPr>
            </w:pPr>
            <w:r w:rsidRPr="00F1652D">
              <w:rPr>
                <w:rFonts w:asciiTheme="majorHAnsi" w:hAnsiTheme="majorHAnsi"/>
                <w:b/>
                <w:color w:val="1F497D" w:themeColor="text2"/>
              </w:rPr>
              <w:t>AGENCE</w:t>
            </w:r>
          </w:p>
        </w:tc>
        <w:tc>
          <w:tcPr>
            <w:tcW w:w="2558" w:type="dxa"/>
          </w:tcPr>
          <w:p w14:paraId="3C32C93B" w14:textId="77777777" w:rsidR="00F1652D" w:rsidRPr="00EA260E" w:rsidRDefault="00F1652D" w:rsidP="00534398">
            <w:r w:rsidRPr="00EA260E">
              <w:t>RMC</w:t>
            </w:r>
          </w:p>
        </w:tc>
      </w:tr>
      <w:tr w:rsidR="000B6294" w14:paraId="71EF346C" w14:textId="77777777" w:rsidTr="00931EC0">
        <w:tc>
          <w:tcPr>
            <w:tcW w:w="1617" w:type="dxa"/>
          </w:tcPr>
          <w:p w14:paraId="607E2FE3" w14:textId="77777777" w:rsidR="000B6294" w:rsidRPr="00F1652D" w:rsidRDefault="000B6294" w:rsidP="00534398">
            <w:pPr>
              <w:rPr>
                <w:rFonts w:asciiTheme="majorHAnsi" w:hAnsiTheme="majorHAnsi"/>
                <w:b/>
                <w:color w:val="1F497D" w:themeColor="text2"/>
              </w:rPr>
            </w:pPr>
            <w:r>
              <w:rPr>
                <w:rFonts w:asciiTheme="majorHAnsi" w:hAnsiTheme="majorHAnsi"/>
                <w:b/>
                <w:color w:val="1F497D" w:themeColor="text2"/>
              </w:rPr>
              <w:t>OBJET</w:t>
            </w:r>
          </w:p>
        </w:tc>
        <w:tc>
          <w:tcPr>
            <w:tcW w:w="7671" w:type="dxa"/>
            <w:gridSpan w:val="4"/>
          </w:tcPr>
          <w:p w14:paraId="6400133F" w14:textId="77777777" w:rsidR="009637D9" w:rsidRPr="00EA260E" w:rsidRDefault="009637D9" w:rsidP="00534398">
            <w:r>
              <w:t>Gestion Electronique de Documents Comptables</w:t>
            </w:r>
          </w:p>
        </w:tc>
      </w:tr>
      <w:tr w:rsidR="00F1652D" w14:paraId="13C45E83" w14:textId="77777777" w:rsidTr="00C15F68">
        <w:tc>
          <w:tcPr>
            <w:tcW w:w="1617" w:type="dxa"/>
          </w:tcPr>
          <w:p w14:paraId="00BAF997" w14:textId="77777777" w:rsidR="00F1652D" w:rsidRPr="00F1652D" w:rsidRDefault="00F1652D" w:rsidP="00F1652D">
            <w:pPr>
              <w:rPr>
                <w:rFonts w:asciiTheme="majorHAnsi" w:hAnsiTheme="majorHAnsi"/>
                <w:b/>
                <w:color w:val="1F497D" w:themeColor="text2"/>
              </w:rPr>
            </w:pPr>
            <w:r w:rsidRPr="00F1652D">
              <w:rPr>
                <w:rFonts w:asciiTheme="majorHAnsi" w:hAnsiTheme="majorHAnsi"/>
                <w:b/>
                <w:color w:val="1F497D" w:themeColor="text2"/>
              </w:rPr>
              <w:t>CPI</w:t>
            </w:r>
          </w:p>
        </w:tc>
        <w:tc>
          <w:tcPr>
            <w:tcW w:w="3808" w:type="dxa"/>
            <w:gridSpan w:val="2"/>
          </w:tcPr>
          <w:p w14:paraId="2005CE21" w14:textId="77777777" w:rsidR="009637D9" w:rsidRDefault="00F1652D" w:rsidP="00534398">
            <w:r w:rsidRPr="00EA260E">
              <w:t>Mathieu BERGEON</w:t>
            </w:r>
          </w:p>
          <w:p w14:paraId="19C18B47" w14:textId="77777777" w:rsidR="00F1652D" w:rsidRDefault="009637D9" w:rsidP="00534398">
            <w:r>
              <w:t>(Documents comptables)</w:t>
            </w:r>
          </w:p>
          <w:p w14:paraId="3108E61E" w14:textId="77777777" w:rsidR="009637D9" w:rsidRDefault="009637D9" w:rsidP="00534398">
            <w:r>
              <w:t>Jean-Marc RAGUIN</w:t>
            </w:r>
          </w:p>
          <w:p w14:paraId="3D70DB63" w14:textId="77777777" w:rsidR="009637D9" w:rsidRPr="00EA260E" w:rsidRDefault="009637D9" w:rsidP="00534398">
            <w:r>
              <w:t>(Documents ARAMIS et Interco)</w:t>
            </w:r>
          </w:p>
        </w:tc>
        <w:tc>
          <w:tcPr>
            <w:tcW w:w="1305" w:type="dxa"/>
          </w:tcPr>
          <w:p w14:paraId="2D9D35ED" w14:textId="77777777" w:rsidR="00F1652D" w:rsidRPr="00F1652D" w:rsidRDefault="00F1652D" w:rsidP="00534398">
            <w:pPr>
              <w:rPr>
                <w:rFonts w:asciiTheme="majorHAnsi" w:hAnsiTheme="majorHAnsi"/>
                <w:b/>
                <w:color w:val="1F497D" w:themeColor="text2"/>
              </w:rPr>
            </w:pPr>
          </w:p>
        </w:tc>
        <w:tc>
          <w:tcPr>
            <w:tcW w:w="2558" w:type="dxa"/>
          </w:tcPr>
          <w:p w14:paraId="032A95E0" w14:textId="77777777" w:rsidR="00F1652D" w:rsidRPr="00EA260E" w:rsidRDefault="00F1652D" w:rsidP="00534398"/>
        </w:tc>
      </w:tr>
      <w:tr w:rsidR="00F1652D" w14:paraId="25638D5A" w14:textId="77777777" w:rsidTr="00C15F68">
        <w:tc>
          <w:tcPr>
            <w:tcW w:w="1617" w:type="dxa"/>
          </w:tcPr>
          <w:p w14:paraId="6F6A7A8A" w14:textId="77777777" w:rsidR="00F1652D" w:rsidRPr="00F1652D" w:rsidRDefault="00F1652D" w:rsidP="00F1652D">
            <w:pPr>
              <w:rPr>
                <w:rFonts w:asciiTheme="majorHAnsi" w:hAnsiTheme="majorHAnsi"/>
                <w:b/>
                <w:color w:val="1F497D" w:themeColor="text2"/>
              </w:rPr>
            </w:pPr>
            <w:r w:rsidRPr="00F1652D">
              <w:rPr>
                <w:rFonts w:asciiTheme="majorHAnsi" w:hAnsiTheme="majorHAnsi"/>
                <w:b/>
                <w:color w:val="1F497D" w:themeColor="text2"/>
              </w:rPr>
              <w:t>CPU</w:t>
            </w:r>
          </w:p>
        </w:tc>
        <w:tc>
          <w:tcPr>
            <w:tcW w:w="3808" w:type="dxa"/>
            <w:gridSpan w:val="2"/>
          </w:tcPr>
          <w:p w14:paraId="62EC04C1" w14:textId="77777777" w:rsidR="00F1652D" w:rsidRDefault="009637D9" w:rsidP="009637D9">
            <w:pPr>
              <w:pStyle w:val="Paragraphedeliste"/>
              <w:numPr>
                <w:ilvl w:val="0"/>
                <w:numId w:val="32"/>
              </w:numPr>
            </w:pPr>
            <w:r>
              <w:t>ARAMIS : Flavien CHAMPEAUX</w:t>
            </w:r>
            <w:r w:rsidR="00EA260E" w:rsidRPr="00EA260E">
              <w:t xml:space="preserve"> </w:t>
            </w:r>
          </w:p>
          <w:p w14:paraId="137F4D70" w14:textId="77777777" w:rsidR="009637D9" w:rsidRDefault="009637D9" w:rsidP="009637D9">
            <w:pPr>
              <w:pStyle w:val="Paragraphedeliste"/>
              <w:numPr>
                <w:ilvl w:val="0"/>
                <w:numId w:val="32"/>
              </w:numPr>
            </w:pPr>
            <w:r>
              <w:t>RGA :</w:t>
            </w:r>
            <w:r w:rsidR="00722818">
              <w:t xml:space="preserve"> Murielle COMMINGES</w:t>
            </w:r>
          </w:p>
          <w:p w14:paraId="347026BD" w14:textId="77777777" w:rsidR="006F38B6" w:rsidRDefault="009637D9" w:rsidP="009637D9">
            <w:pPr>
              <w:pStyle w:val="Paragraphedeliste"/>
              <w:numPr>
                <w:ilvl w:val="0"/>
                <w:numId w:val="32"/>
              </w:numPr>
            </w:pPr>
            <w:r>
              <w:t xml:space="preserve">RIB : Murielle COMMINES </w:t>
            </w:r>
          </w:p>
          <w:p w14:paraId="15CA75B1" w14:textId="363F4613" w:rsidR="009637D9" w:rsidRDefault="009637D9" w:rsidP="009637D9">
            <w:pPr>
              <w:pStyle w:val="Paragraphedeliste"/>
              <w:numPr>
                <w:ilvl w:val="0"/>
                <w:numId w:val="32"/>
              </w:numPr>
            </w:pPr>
            <w:r>
              <w:t xml:space="preserve">PIECES DE RECETTE : Françoise GUERARD </w:t>
            </w:r>
          </w:p>
          <w:p w14:paraId="63CD9F4E" w14:textId="5D0E1450" w:rsidR="006F38B6" w:rsidRDefault="009637D9" w:rsidP="006F38B6">
            <w:pPr>
              <w:pStyle w:val="Paragraphedeliste"/>
              <w:numPr>
                <w:ilvl w:val="0"/>
                <w:numId w:val="32"/>
              </w:numPr>
            </w:pPr>
            <w:r>
              <w:t xml:space="preserve">FACTURES : Eric GUILLAUD </w:t>
            </w:r>
          </w:p>
          <w:p w14:paraId="2A8D7216" w14:textId="77777777" w:rsidR="009637D9" w:rsidRPr="00EA260E" w:rsidRDefault="009637D9" w:rsidP="00722818">
            <w:pPr>
              <w:pStyle w:val="Paragraphedeliste"/>
              <w:numPr>
                <w:ilvl w:val="0"/>
                <w:numId w:val="32"/>
              </w:numPr>
            </w:pPr>
            <w:r>
              <w:t xml:space="preserve">INTERCO : Murielle COMMINGES &amp; </w:t>
            </w:r>
            <w:r w:rsidR="00722818">
              <w:t>Françoise GUERARD</w:t>
            </w:r>
          </w:p>
        </w:tc>
        <w:tc>
          <w:tcPr>
            <w:tcW w:w="1305" w:type="dxa"/>
          </w:tcPr>
          <w:p w14:paraId="0F5E86D8" w14:textId="77777777" w:rsidR="00F1652D" w:rsidRPr="00F1652D" w:rsidRDefault="00F1652D" w:rsidP="00534398">
            <w:pPr>
              <w:rPr>
                <w:rFonts w:asciiTheme="majorHAnsi" w:hAnsiTheme="majorHAnsi"/>
                <w:b/>
                <w:color w:val="1F497D" w:themeColor="text2"/>
              </w:rPr>
            </w:pPr>
            <w:r w:rsidRPr="00F1652D">
              <w:rPr>
                <w:rFonts w:asciiTheme="majorHAnsi" w:hAnsiTheme="majorHAnsi"/>
                <w:b/>
                <w:color w:val="1F497D" w:themeColor="text2"/>
              </w:rPr>
              <w:t>Service</w:t>
            </w:r>
          </w:p>
        </w:tc>
        <w:tc>
          <w:tcPr>
            <w:tcW w:w="2558" w:type="dxa"/>
          </w:tcPr>
          <w:p w14:paraId="3867BF92" w14:textId="77777777" w:rsidR="00722818" w:rsidRDefault="00722818" w:rsidP="00722818">
            <w:pPr>
              <w:pStyle w:val="Paragraphedeliste"/>
              <w:numPr>
                <w:ilvl w:val="0"/>
                <w:numId w:val="32"/>
              </w:numPr>
            </w:pPr>
            <w:r>
              <w:t>DRIM/SCOPE</w:t>
            </w:r>
          </w:p>
          <w:p w14:paraId="7F2D193B" w14:textId="77777777" w:rsidR="00722818" w:rsidRDefault="00722818" w:rsidP="00722818">
            <w:pPr>
              <w:pStyle w:val="Paragraphedeliste"/>
              <w:numPr>
                <w:ilvl w:val="0"/>
                <w:numId w:val="32"/>
              </w:numPr>
            </w:pPr>
            <w:r>
              <w:t>SG/SFC</w:t>
            </w:r>
          </w:p>
          <w:p w14:paraId="002DDA6F" w14:textId="77777777" w:rsidR="00722818" w:rsidRDefault="00722818" w:rsidP="00722818">
            <w:pPr>
              <w:pStyle w:val="Paragraphedeliste"/>
              <w:numPr>
                <w:ilvl w:val="0"/>
                <w:numId w:val="32"/>
              </w:numPr>
            </w:pPr>
            <w:r>
              <w:t>SG/SFC</w:t>
            </w:r>
          </w:p>
          <w:p w14:paraId="7A217A4F" w14:textId="002E21E0" w:rsidR="00722818" w:rsidRDefault="00722818" w:rsidP="00722818">
            <w:pPr>
              <w:pStyle w:val="Paragraphedeliste"/>
              <w:numPr>
                <w:ilvl w:val="0"/>
                <w:numId w:val="32"/>
              </w:numPr>
            </w:pPr>
            <w:r>
              <w:t>SG/SFC</w:t>
            </w:r>
          </w:p>
          <w:p w14:paraId="04D63591" w14:textId="77777777" w:rsidR="006F38B6" w:rsidRDefault="006F38B6" w:rsidP="006F38B6"/>
          <w:p w14:paraId="715E2C6C" w14:textId="77777777" w:rsidR="00722818" w:rsidRDefault="00722818" w:rsidP="00722818">
            <w:pPr>
              <w:pStyle w:val="Paragraphedeliste"/>
              <w:numPr>
                <w:ilvl w:val="0"/>
                <w:numId w:val="32"/>
              </w:numPr>
            </w:pPr>
            <w:r>
              <w:t>SG/SAAJ</w:t>
            </w:r>
          </w:p>
          <w:p w14:paraId="44DB1FE6" w14:textId="77777777" w:rsidR="00F1652D" w:rsidRPr="00EA260E" w:rsidRDefault="00722818" w:rsidP="00722818">
            <w:pPr>
              <w:pStyle w:val="Paragraphedeliste"/>
              <w:numPr>
                <w:ilvl w:val="0"/>
                <w:numId w:val="32"/>
              </w:numPr>
            </w:pPr>
            <w:r>
              <w:t>SG/SFC</w:t>
            </w:r>
          </w:p>
        </w:tc>
      </w:tr>
      <w:tr w:rsidR="00F1652D" w14:paraId="75E65B31" w14:textId="77777777" w:rsidTr="00C15F68">
        <w:tc>
          <w:tcPr>
            <w:tcW w:w="1617" w:type="dxa"/>
          </w:tcPr>
          <w:p w14:paraId="77328484" w14:textId="77777777" w:rsidR="00F1652D" w:rsidRPr="00F1652D" w:rsidRDefault="00F1652D" w:rsidP="00534398">
            <w:pPr>
              <w:rPr>
                <w:rFonts w:asciiTheme="majorHAnsi" w:hAnsiTheme="majorHAnsi"/>
                <w:b/>
                <w:color w:val="1F497D" w:themeColor="text2"/>
              </w:rPr>
            </w:pPr>
            <w:r w:rsidRPr="00F1652D">
              <w:rPr>
                <w:rFonts w:asciiTheme="majorHAnsi" w:hAnsiTheme="majorHAnsi"/>
                <w:b/>
                <w:color w:val="1F497D" w:themeColor="text2"/>
              </w:rPr>
              <w:t>Autres référents</w:t>
            </w:r>
          </w:p>
        </w:tc>
        <w:tc>
          <w:tcPr>
            <w:tcW w:w="3808" w:type="dxa"/>
            <w:gridSpan w:val="2"/>
          </w:tcPr>
          <w:p w14:paraId="6812BF73" w14:textId="77777777" w:rsidR="00F1652D" w:rsidRPr="00EA260E" w:rsidRDefault="00F1652D" w:rsidP="00EA260E"/>
        </w:tc>
        <w:tc>
          <w:tcPr>
            <w:tcW w:w="1305" w:type="dxa"/>
          </w:tcPr>
          <w:p w14:paraId="32479697" w14:textId="77777777" w:rsidR="00F1652D" w:rsidRPr="00F1652D" w:rsidRDefault="00F1652D" w:rsidP="00534398">
            <w:pPr>
              <w:rPr>
                <w:rFonts w:asciiTheme="majorHAnsi" w:hAnsiTheme="majorHAnsi"/>
                <w:b/>
                <w:color w:val="1F497D" w:themeColor="text2"/>
              </w:rPr>
            </w:pPr>
            <w:r w:rsidRPr="00F1652D">
              <w:rPr>
                <w:rFonts w:asciiTheme="majorHAnsi" w:hAnsiTheme="majorHAnsi"/>
                <w:b/>
                <w:color w:val="1F497D" w:themeColor="text2"/>
              </w:rPr>
              <w:t>Services</w:t>
            </w:r>
          </w:p>
        </w:tc>
        <w:tc>
          <w:tcPr>
            <w:tcW w:w="2558" w:type="dxa"/>
          </w:tcPr>
          <w:p w14:paraId="7F68E356" w14:textId="77777777" w:rsidR="00F1652D" w:rsidRPr="00EA260E" w:rsidRDefault="00F1652D" w:rsidP="00534398"/>
        </w:tc>
      </w:tr>
      <w:tr w:rsidR="00C8440C" w14:paraId="77712D2D" w14:textId="77777777" w:rsidTr="00C15F68">
        <w:tc>
          <w:tcPr>
            <w:tcW w:w="1617" w:type="dxa"/>
          </w:tcPr>
          <w:p w14:paraId="214557DF" w14:textId="77777777" w:rsidR="00C8440C" w:rsidRPr="00F1652D" w:rsidRDefault="00C8440C" w:rsidP="00534398">
            <w:pPr>
              <w:rPr>
                <w:rFonts w:asciiTheme="majorHAnsi" w:hAnsiTheme="majorHAnsi"/>
                <w:b/>
                <w:color w:val="1F497D" w:themeColor="text2"/>
              </w:rPr>
            </w:pPr>
            <w:r>
              <w:rPr>
                <w:rFonts w:asciiTheme="majorHAnsi" w:hAnsiTheme="majorHAnsi"/>
                <w:b/>
                <w:color w:val="1F497D" w:themeColor="text2"/>
              </w:rPr>
              <w:t>Type</w:t>
            </w:r>
          </w:p>
        </w:tc>
        <w:tc>
          <w:tcPr>
            <w:tcW w:w="3808" w:type="dxa"/>
            <w:gridSpan w:val="2"/>
          </w:tcPr>
          <w:p w14:paraId="7C48BD3B" w14:textId="77777777" w:rsidR="00C8440C" w:rsidRPr="00EA260E" w:rsidRDefault="00C8440C" w:rsidP="00534398">
            <w:r w:rsidRPr="00EA260E">
              <w:t>Progiciel</w:t>
            </w:r>
            <w:r w:rsidR="00387CB5">
              <w:t xml:space="preserve"> adaptable en JAVA</w:t>
            </w:r>
          </w:p>
        </w:tc>
        <w:tc>
          <w:tcPr>
            <w:tcW w:w="1305" w:type="dxa"/>
          </w:tcPr>
          <w:p w14:paraId="0D907B9E" w14:textId="77777777" w:rsidR="00C8440C" w:rsidRPr="00F1652D" w:rsidRDefault="00C8440C" w:rsidP="00534398">
            <w:pPr>
              <w:rPr>
                <w:rFonts w:asciiTheme="majorHAnsi" w:hAnsiTheme="majorHAnsi"/>
                <w:b/>
                <w:color w:val="1F497D" w:themeColor="text2"/>
              </w:rPr>
            </w:pPr>
            <w:r>
              <w:rPr>
                <w:rFonts w:asciiTheme="majorHAnsi" w:hAnsiTheme="majorHAnsi"/>
                <w:b/>
                <w:color w:val="1F497D" w:themeColor="text2"/>
              </w:rPr>
              <w:t>Editeur</w:t>
            </w:r>
          </w:p>
        </w:tc>
        <w:tc>
          <w:tcPr>
            <w:tcW w:w="2558" w:type="dxa"/>
          </w:tcPr>
          <w:p w14:paraId="7AE3278C" w14:textId="77777777" w:rsidR="00C8440C" w:rsidRPr="00EA260E" w:rsidRDefault="00387CB5" w:rsidP="00534398">
            <w:r>
              <w:t>NUXEO</w:t>
            </w:r>
          </w:p>
        </w:tc>
      </w:tr>
      <w:tr w:rsidR="00C8440C" w14:paraId="6670C4DE" w14:textId="77777777" w:rsidTr="00C15F68">
        <w:tc>
          <w:tcPr>
            <w:tcW w:w="1617" w:type="dxa"/>
          </w:tcPr>
          <w:p w14:paraId="4BDF1959" w14:textId="77777777" w:rsidR="00C8440C" w:rsidRDefault="00C8440C" w:rsidP="00534398">
            <w:pPr>
              <w:rPr>
                <w:rFonts w:asciiTheme="majorHAnsi" w:hAnsiTheme="majorHAnsi"/>
                <w:b/>
                <w:color w:val="1F497D" w:themeColor="text2"/>
              </w:rPr>
            </w:pPr>
            <w:r>
              <w:rPr>
                <w:rFonts w:asciiTheme="majorHAnsi" w:hAnsiTheme="majorHAnsi"/>
                <w:b/>
                <w:color w:val="1F497D" w:themeColor="text2"/>
              </w:rPr>
              <w:t>Distributeur</w:t>
            </w:r>
          </w:p>
        </w:tc>
        <w:tc>
          <w:tcPr>
            <w:tcW w:w="3808" w:type="dxa"/>
            <w:gridSpan w:val="2"/>
          </w:tcPr>
          <w:p w14:paraId="48DC4ADE" w14:textId="77777777" w:rsidR="00C8440C" w:rsidRPr="00EA260E" w:rsidRDefault="00387CB5" w:rsidP="00534398">
            <w:r>
              <w:t>SWORD GROUP</w:t>
            </w:r>
          </w:p>
        </w:tc>
        <w:tc>
          <w:tcPr>
            <w:tcW w:w="1305" w:type="dxa"/>
          </w:tcPr>
          <w:p w14:paraId="4630F0D4" w14:textId="77777777" w:rsidR="00C8440C" w:rsidRDefault="00C8440C" w:rsidP="00534398">
            <w:pPr>
              <w:rPr>
                <w:rFonts w:asciiTheme="majorHAnsi" w:hAnsiTheme="majorHAnsi"/>
                <w:b/>
                <w:color w:val="1F497D" w:themeColor="text2"/>
              </w:rPr>
            </w:pPr>
            <w:r>
              <w:rPr>
                <w:rFonts w:asciiTheme="majorHAnsi" w:hAnsiTheme="majorHAnsi"/>
                <w:b/>
                <w:color w:val="1F497D" w:themeColor="text2"/>
              </w:rPr>
              <w:t>MCO</w:t>
            </w:r>
          </w:p>
        </w:tc>
        <w:tc>
          <w:tcPr>
            <w:tcW w:w="2558" w:type="dxa"/>
          </w:tcPr>
          <w:p w14:paraId="5E93C81C" w14:textId="77777777" w:rsidR="00C8440C" w:rsidRPr="00EA260E" w:rsidRDefault="00387CB5" w:rsidP="00534398">
            <w:r>
              <w:t>SWORD GROUP</w:t>
            </w:r>
          </w:p>
        </w:tc>
      </w:tr>
      <w:tr w:rsidR="00DE5C5A" w14:paraId="3801C42C" w14:textId="77777777" w:rsidTr="00931EC0">
        <w:tc>
          <w:tcPr>
            <w:tcW w:w="1617" w:type="dxa"/>
            <w:vMerge w:val="restart"/>
          </w:tcPr>
          <w:p w14:paraId="0F3D6BAB" w14:textId="77777777" w:rsidR="00DE5C5A" w:rsidRDefault="00DE5C5A" w:rsidP="00C8440C">
            <w:pPr>
              <w:rPr>
                <w:rFonts w:asciiTheme="majorHAnsi" w:hAnsiTheme="majorHAnsi"/>
                <w:b/>
                <w:color w:val="1F497D" w:themeColor="text2"/>
              </w:rPr>
            </w:pPr>
            <w:r>
              <w:rPr>
                <w:rFonts w:asciiTheme="majorHAnsi" w:hAnsiTheme="majorHAnsi"/>
                <w:b/>
                <w:color w:val="1F497D" w:themeColor="text2"/>
              </w:rPr>
              <w:t>Marchés en cours</w:t>
            </w:r>
          </w:p>
        </w:tc>
        <w:tc>
          <w:tcPr>
            <w:tcW w:w="1904" w:type="dxa"/>
          </w:tcPr>
          <w:p w14:paraId="42582BA1" w14:textId="77777777" w:rsidR="00DE5C5A" w:rsidRPr="00F1652D" w:rsidRDefault="00DE5C5A" w:rsidP="00C15F68">
            <w:pPr>
              <w:rPr>
                <w:rFonts w:asciiTheme="majorHAnsi" w:hAnsiTheme="majorHAnsi"/>
              </w:rPr>
            </w:pPr>
            <w:r>
              <w:rPr>
                <w:rFonts w:asciiTheme="majorHAnsi" w:hAnsiTheme="majorHAnsi"/>
                <w:b/>
                <w:color w:val="1F497D" w:themeColor="text2"/>
              </w:rPr>
              <w:t>Objet</w:t>
            </w:r>
          </w:p>
        </w:tc>
        <w:tc>
          <w:tcPr>
            <w:tcW w:w="5767" w:type="dxa"/>
            <w:gridSpan w:val="3"/>
          </w:tcPr>
          <w:p w14:paraId="4B8E9548" w14:textId="77777777" w:rsidR="00DE5C5A" w:rsidRPr="00EA260E" w:rsidRDefault="00DE5C5A" w:rsidP="008F55E7">
            <w:pPr>
              <w:jc w:val="center"/>
            </w:pPr>
            <w:r w:rsidRPr="00EA260E">
              <w:t>Maintenance annuelle et évolution</w:t>
            </w:r>
            <w:r w:rsidR="007418D6">
              <w:t xml:space="preserve"> pour les outils GEDEAU et KOFAX</w:t>
            </w:r>
          </w:p>
        </w:tc>
      </w:tr>
      <w:tr w:rsidR="00DE5C5A" w14:paraId="4E7F7AD2" w14:textId="77777777" w:rsidTr="00931EC0">
        <w:tc>
          <w:tcPr>
            <w:tcW w:w="1617" w:type="dxa"/>
            <w:vMerge/>
          </w:tcPr>
          <w:p w14:paraId="36CF9DBB" w14:textId="77777777" w:rsidR="00DE5C5A" w:rsidRDefault="00DE5C5A" w:rsidP="00C8440C">
            <w:pPr>
              <w:rPr>
                <w:rFonts w:asciiTheme="majorHAnsi" w:hAnsiTheme="majorHAnsi"/>
                <w:b/>
                <w:color w:val="1F497D" w:themeColor="text2"/>
              </w:rPr>
            </w:pPr>
          </w:p>
        </w:tc>
        <w:tc>
          <w:tcPr>
            <w:tcW w:w="1904" w:type="dxa"/>
          </w:tcPr>
          <w:p w14:paraId="55E2EF4A" w14:textId="77777777" w:rsidR="00DE5C5A" w:rsidRDefault="00DE5C5A" w:rsidP="00C15F68">
            <w:pPr>
              <w:rPr>
                <w:rFonts w:asciiTheme="majorHAnsi" w:hAnsiTheme="majorHAnsi"/>
                <w:b/>
                <w:color w:val="1F497D" w:themeColor="text2"/>
              </w:rPr>
            </w:pPr>
            <w:r>
              <w:rPr>
                <w:rFonts w:asciiTheme="majorHAnsi" w:hAnsiTheme="majorHAnsi"/>
                <w:b/>
                <w:color w:val="1F497D" w:themeColor="text2"/>
              </w:rPr>
              <w:t>Référence</w:t>
            </w:r>
          </w:p>
        </w:tc>
        <w:tc>
          <w:tcPr>
            <w:tcW w:w="5767" w:type="dxa"/>
            <w:gridSpan w:val="3"/>
          </w:tcPr>
          <w:p w14:paraId="7E02DA59" w14:textId="3A3E3B7A" w:rsidR="00DE5C5A" w:rsidRPr="00EA260E" w:rsidRDefault="00DE5C5A" w:rsidP="008F55E7">
            <w:pPr>
              <w:jc w:val="center"/>
            </w:pPr>
            <w:r w:rsidRPr="00EA260E">
              <w:t>201</w:t>
            </w:r>
            <w:r w:rsidR="00FF46C4">
              <w:t>7</w:t>
            </w:r>
            <w:r w:rsidRPr="00EA260E">
              <w:t>-00000</w:t>
            </w:r>
            <w:r w:rsidR="00FF46C4">
              <w:t>2</w:t>
            </w:r>
            <w:r w:rsidRPr="00EA260E">
              <w:t>8</w:t>
            </w:r>
          </w:p>
        </w:tc>
      </w:tr>
      <w:tr w:rsidR="00DE5C5A" w14:paraId="148E5170" w14:textId="77777777" w:rsidTr="00C15F68">
        <w:tc>
          <w:tcPr>
            <w:tcW w:w="1617" w:type="dxa"/>
            <w:vMerge/>
          </w:tcPr>
          <w:p w14:paraId="0B97B91D" w14:textId="77777777" w:rsidR="00DE5C5A" w:rsidRDefault="00DE5C5A" w:rsidP="00C8440C">
            <w:pPr>
              <w:rPr>
                <w:rFonts w:asciiTheme="majorHAnsi" w:hAnsiTheme="majorHAnsi"/>
                <w:b/>
                <w:color w:val="1F497D" w:themeColor="text2"/>
              </w:rPr>
            </w:pPr>
          </w:p>
        </w:tc>
        <w:tc>
          <w:tcPr>
            <w:tcW w:w="1904" w:type="dxa"/>
          </w:tcPr>
          <w:p w14:paraId="56A53373" w14:textId="77777777" w:rsidR="00DE5C5A" w:rsidRPr="00F1652D" w:rsidRDefault="00DE5C5A" w:rsidP="00534398">
            <w:pPr>
              <w:rPr>
                <w:rFonts w:asciiTheme="majorHAnsi" w:hAnsiTheme="majorHAnsi"/>
              </w:rPr>
            </w:pPr>
            <w:r>
              <w:rPr>
                <w:rFonts w:asciiTheme="majorHAnsi" w:hAnsiTheme="majorHAnsi"/>
                <w:b/>
                <w:color w:val="1F497D" w:themeColor="text2"/>
              </w:rPr>
              <w:t>Type</w:t>
            </w:r>
          </w:p>
        </w:tc>
        <w:tc>
          <w:tcPr>
            <w:tcW w:w="1904" w:type="dxa"/>
          </w:tcPr>
          <w:p w14:paraId="1AB3992C" w14:textId="77777777" w:rsidR="00DE5C5A" w:rsidRPr="00EA260E" w:rsidRDefault="00DE5C5A" w:rsidP="00534398">
            <w:r w:rsidRPr="00EA260E">
              <w:t>Appel d’offre</w:t>
            </w:r>
          </w:p>
        </w:tc>
        <w:tc>
          <w:tcPr>
            <w:tcW w:w="1305" w:type="dxa"/>
          </w:tcPr>
          <w:p w14:paraId="7707F104" w14:textId="77777777" w:rsidR="00DE5C5A" w:rsidRDefault="00DE5C5A" w:rsidP="00534398">
            <w:pPr>
              <w:rPr>
                <w:rFonts w:asciiTheme="majorHAnsi" w:hAnsiTheme="majorHAnsi"/>
                <w:b/>
                <w:color w:val="1F497D" w:themeColor="text2"/>
              </w:rPr>
            </w:pPr>
            <w:r>
              <w:rPr>
                <w:rFonts w:asciiTheme="majorHAnsi" w:hAnsiTheme="majorHAnsi"/>
                <w:b/>
                <w:color w:val="1F497D" w:themeColor="text2"/>
              </w:rPr>
              <w:t>Titulaire</w:t>
            </w:r>
          </w:p>
        </w:tc>
        <w:tc>
          <w:tcPr>
            <w:tcW w:w="2558" w:type="dxa"/>
          </w:tcPr>
          <w:p w14:paraId="06B623F6" w14:textId="77777777" w:rsidR="00DE5C5A" w:rsidRPr="00EA260E" w:rsidRDefault="00DE5C5A" w:rsidP="00534398">
            <w:r w:rsidRPr="00EA260E">
              <w:t>GFI</w:t>
            </w:r>
          </w:p>
        </w:tc>
      </w:tr>
      <w:tr w:rsidR="00DE5C5A" w14:paraId="38AF1964" w14:textId="77777777" w:rsidTr="00C15F68">
        <w:tc>
          <w:tcPr>
            <w:tcW w:w="1617" w:type="dxa"/>
            <w:vMerge/>
          </w:tcPr>
          <w:p w14:paraId="32D6EA97" w14:textId="77777777" w:rsidR="00DE5C5A" w:rsidRDefault="00DE5C5A" w:rsidP="00C8440C">
            <w:pPr>
              <w:rPr>
                <w:rFonts w:asciiTheme="majorHAnsi" w:hAnsiTheme="majorHAnsi"/>
                <w:b/>
                <w:color w:val="1F497D" w:themeColor="text2"/>
              </w:rPr>
            </w:pPr>
          </w:p>
        </w:tc>
        <w:tc>
          <w:tcPr>
            <w:tcW w:w="1904" w:type="dxa"/>
          </w:tcPr>
          <w:p w14:paraId="79F25F78" w14:textId="77777777" w:rsidR="00DE5C5A" w:rsidRPr="00F1652D" w:rsidRDefault="00DE5C5A" w:rsidP="00931EC0">
            <w:pPr>
              <w:rPr>
                <w:rFonts w:asciiTheme="majorHAnsi" w:hAnsiTheme="majorHAnsi"/>
              </w:rPr>
            </w:pPr>
            <w:r>
              <w:rPr>
                <w:rFonts w:asciiTheme="majorHAnsi" w:hAnsiTheme="majorHAnsi"/>
                <w:b/>
                <w:color w:val="1F497D" w:themeColor="text2"/>
              </w:rPr>
              <w:t>Notifié le</w:t>
            </w:r>
          </w:p>
        </w:tc>
        <w:tc>
          <w:tcPr>
            <w:tcW w:w="1904" w:type="dxa"/>
          </w:tcPr>
          <w:p w14:paraId="62457CC5" w14:textId="77777777" w:rsidR="00DE5C5A" w:rsidRDefault="00CF25BF" w:rsidP="00CF25BF">
            <w:r>
              <w:t>16 août</w:t>
            </w:r>
            <w:r w:rsidR="00DE5C5A" w:rsidRPr="00EA260E">
              <w:t xml:space="preserve"> 201</w:t>
            </w:r>
            <w:r>
              <w:t>7</w:t>
            </w:r>
          </w:p>
          <w:p w14:paraId="1ED08D46" w14:textId="77777777" w:rsidR="00CF25BF" w:rsidRDefault="00CF25BF" w:rsidP="00CF25BF">
            <w:r>
              <w:t xml:space="preserve">Démarrage : </w:t>
            </w:r>
          </w:p>
          <w:p w14:paraId="41C88BFF" w14:textId="77777777" w:rsidR="00CF25BF" w:rsidRPr="00EA260E" w:rsidRDefault="00CF25BF" w:rsidP="00CF25BF">
            <w:r>
              <w:t>11 septembre 2017</w:t>
            </w:r>
          </w:p>
        </w:tc>
        <w:tc>
          <w:tcPr>
            <w:tcW w:w="1305" w:type="dxa"/>
          </w:tcPr>
          <w:p w14:paraId="45AFA01C"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Durée</w:t>
            </w:r>
          </w:p>
        </w:tc>
        <w:tc>
          <w:tcPr>
            <w:tcW w:w="2558" w:type="dxa"/>
          </w:tcPr>
          <w:p w14:paraId="7D9E3047" w14:textId="77777777" w:rsidR="00DE5C5A" w:rsidRPr="00EA260E" w:rsidRDefault="00DE5C5A" w:rsidP="00C15F68">
            <w:r w:rsidRPr="00EA260E">
              <w:t>1 an renouvelable 3 fois</w:t>
            </w:r>
          </w:p>
        </w:tc>
      </w:tr>
      <w:tr w:rsidR="00DE5C5A" w14:paraId="7654967F" w14:textId="77777777" w:rsidTr="00C15F68">
        <w:tc>
          <w:tcPr>
            <w:tcW w:w="1617" w:type="dxa"/>
            <w:vMerge/>
          </w:tcPr>
          <w:p w14:paraId="306DE613" w14:textId="77777777" w:rsidR="00DE5C5A" w:rsidRDefault="00DE5C5A" w:rsidP="00C8440C">
            <w:pPr>
              <w:rPr>
                <w:rFonts w:asciiTheme="majorHAnsi" w:hAnsiTheme="majorHAnsi"/>
                <w:b/>
                <w:color w:val="1F497D" w:themeColor="text2"/>
              </w:rPr>
            </w:pPr>
          </w:p>
        </w:tc>
        <w:tc>
          <w:tcPr>
            <w:tcW w:w="1904" w:type="dxa"/>
          </w:tcPr>
          <w:p w14:paraId="03202B17"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Renouvellement</w:t>
            </w:r>
          </w:p>
        </w:tc>
        <w:tc>
          <w:tcPr>
            <w:tcW w:w="1904" w:type="dxa"/>
          </w:tcPr>
          <w:p w14:paraId="0421D013" w14:textId="77777777" w:rsidR="00DE5C5A" w:rsidRPr="00EA260E" w:rsidRDefault="00DE5C5A" w:rsidP="00931EC0">
            <w:r w:rsidRPr="00EA260E">
              <w:t>Tacite</w:t>
            </w:r>
          </w:p>
        </w:tc>
        <w:tc>
          <w:tcPr>
            <w:tcW w:w="1305" w:type="dxa"/>
          </w:tcPr>
          <w:p w14:paraId="20381DA8"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Fin</w:t>
            </w:r>
          </w:p>
        </w:tc>
        <w:tc>
          <w:tcPr>
            <w:tcW w:w="2558" w:type="dxa"/>
          </w:tcPr>
          <w:p w14:paraId="23D67BB5" w14:textId="77777777" w:rsidR="00DE5C5A" w:rsidRPr="00EA260E" w:rsidRDefault="00CF25BF" w:rsidP="00CF25BF">
            <w:r>
              <w:t>10/09/2021</w:t>
            </w:r>
          </w:p>
        </w:tc>
      </w:tr>
      <w:tr w:rsidR="00DE5C5A" w14:paraId="4EF58E04" w14:textId="77777777" w:rsidTr="00722BD0">
        <w:tc>
          <w:tcPr>
            <w:tcW w:w="1617" w:type="dxa"/>
            <w:vMerge/>
          </w:tcPr>
          <w:p w14:paraId="261E7020" w14:textId="77777777" w:rsidR="00DE5C5A" w:rsidRDefault="00DE5C5A" w:rsidP="00C8440C">
            <w:pPr>
              <w:rPr>
                <w:rFonts w:asciiTheme="majorHAnsi" w:hAnsiTheme="majorHAnsi"/>
                <w:b/>
                <w:color w:val="1F497D" w:themeColor="text2"/>
              </w:rPr>
            </w:pPr>
          </w:p>
        </w:tc>
        <w:tc>
          <w:tcPr>
            <w:tcW w:w="1904" w:type="dxa"/>
          </w:tcPr>
          <w:p w14:paraId="78C03FBB"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Répertoire</w:t>
            </w:r>
          </w:p>
        </w:tc>
        <w:tc>
          <w:tcPr>
            <w:tcW w:w="5767" w:type="dxa"/>
            <w:gridSpan w:val="3"/>
          </w:tcPr>
          <w:p w14:paraId="0259ED69" w14:textId="77777777" w:rsidR="00DE5C5A" w:rsidRPr="00EA260E" w:rsidRDefault="00705A75" w:rsidP="00534398">
            <w:hyperlink r:id="rId8" w:history="1">
              <w:r w:rsidR="00CF25BF" w:rsidRPr="00CF25BF">
                <w:rPr>
                  <w:rStyle w:val="Lienhypertexte"/>
                </w:rPr>
                <w:t>\\domntade.eaurmc.fr\aermc\Restreint\SG-DSI-Marches\00-MARCHES-2017\170000028 - TMGed2017</w:t>
              </w:r>
            </w:hyperlink>
            <w:r w:rsidR="00CF25BF">
              <w:t xml:space="preserve"> </w:t>
            </w:r>
          </w:p>
        </w:tc>
      </w:tr>
      <w:tr w:rsidR="00DE5C5A" w14:paraId="47CE6082" w14:textId="77777777" w:rsidTr="00931EC0">
        <w:tc>
          <w:tcPr>
            <w:tcW w:w="1617" w:type="dxa"/>
            <w:vMerge/>
          </w:tcPr>
          <w:p w14:paraId="3D560420" w14:textId="77777777" w:rsidR="00DE5C5A" w:rsidRDefault="00DE5C5A" w:rsidP="00C8440C">
            <w:pPr>
              <w:rPr>
                <w:rFonts w:asciiTheme="majorHAnsi" w:hAnsiTheme="majorHAnsi"/>
                <w:b/>
                <w:color w:val="1F497D" w:themeColor="text2"/>
              </w:rPr>
            </w:pPr>
          </w:p>
        </w:tc>
        <w:tc>
          <w:tcPr>
            <w:tcW w:w="1904" w:type="dxa"/>
          </w:tcPr>
          <w:p w14:paraId="27E913D9" w14:textId="77777777" w:rsidR="00DE5C5A" w:rsidRPr="00F1652D" w:rsidRDefault="00DE5C5A" w:rsidP="00931EC0">
            <w:pPr>
              <w:rPr>
                <w:rFonts w:asciiTheme="majorHAnsi" w:hAnsiTheme="majorHAnsi"/>
              </w:rPr>
            </w:pPr>
            <w:r>
              <w:rPr>
                <w:rFonts w:asciiTheme="majorHAnsi" w:hAnsiTheme="majorHAnsi"/>
                <w:b/>
                <w:color w:val="1F497D" w:themeColor="text2"/>
              </w:rPr>
              <w:t>Objet</w:t>
            </w:r>
          </w:p>
        </w:tc>
        <w:tc>
          <w:tcPr>
            <w:tcW w:w="5767" w:type="dxa"/>
            <w:gridSpan w:val="3"/>
          </w:tcPr>
          <w:p w14:paraId="33AB259A" w14:textId="77777777" w:rsidR="00DE5C5A" w:rsidRPr="00EA260E" w:rsidRDefault="00DE5C5A" w:rsidP="00931EC0"/>
        </w:tc>
      </w:tr>
      <w:tr w:rsidR="00DE5C5A" w14:paraId="7605E948" w14:textId="77777777" w:rsidTr="00931EC0">
        <w:tc>
          <w:tcPr>
            <w:tcW w:w="1617" w:type="dxa"/>
            <w:vMerge/>
          </w:tcPr>
          <w:p w14:paraId="535933B7" w14:textId="77777777" w:rsidR="00DE5C5A" w:rsidRDefault="00DE5C5A" w:rsidP="00C8440C">
            <w:pPr>
              <w:rPr>
                <w:rFonts w:asciiTheme="majorHAnsi" w:hAnsiTheme="majorHAnsi"/>
                <w:b/>
                <w:color w:val="1F497D" w:themeColor="text2"/>
              </w:rPr>
            </w:pPr>
          </w:p>
        </w:tc>
        <w:tc>
          <w:tcPr>
            <w:tcW w:w="1904" w:type="dxa"/>
          </w:tcPr>
          <w:p w14:paraId="2021E12E"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Référence</w:t>
            </w:r>
          </w:p>
        </w:tc>
        <w:tc>
          <w:tcPr>
            <w:tcW w:w="5767" w:type="dxa"/>
            <w:gridSpan w:val="3"/>
          </w:tcPr>
          <w:p w14:paraId="4EC85230" w14:textId="77777777" w:rsidR="00DE5C5A" w:rsidRPr="00EA260E" w:rsidRDefault="00DE5C5A" w:rsidP="00931EC0"/>
        </w:tc>
      </w:tr>
      <w:tr w:rsidR="00DE5C5A" w14:paraId="36D6CCCA" w14:textId="77777777" w:rsidTr="00C15F68">
        <w:tc>
          <w:tcPr>
            <w:tcW w:w="1617" w:type="dxa"/>
            <w:vMerge/>
          </w:tcPr>
          <w:p w14:paraId="5BD353EF" w14:textId="77777777" w:rsidR="00DE5C5A" w:rsidRDefault="00DE5C5A" w:rsidP="00C8440C">
            <w:pPr>
              <w:rPr>
                <w:rFonts w:asciiTheme="majorHAnsi" w:hAnsiTheme="majorHAnsi"/>
                <w:b/>
                <w:color w:val="1F497D" w:themeColor="text2"/>
              </w:rPr>
            </w:pPr>
          </w:p>
        </w:tc>
        <w:tc>
          <w:tcPr>
            <w:tcW w:w="1904" w:type="dxa"/>
          </w:tcPr>
          <w:p w14:paraId="5547DD80" w14:textId="77777777" w:rsidR="00DE5C5A" w:rsidRPr="00F1652D" w:rsidRDefault="00DE5C5A" w:rsidP="00931EC0">
            <w:pPr>
              <w:rPr>
                <w:rFonts w:asciiTheme="majorHAnsi" w:hAnsiTheme="majorHAnsi"/>
              </w:rPr>
            </w:pPr>
            <w:r>
              <w:rPr>
                <w:rFonts w:asciiTheme="majorHAnsi" w:hAnsiTheme="majorHAnsi"/>
                <w:b/>
                <w:color w:val="1F497D" w:themeColor="text2"/>
              </w:rPr>
              <w:t>Type</w:t>
            </w:r>
          </w:p>
        </w:tc>
        <w:tc>
          <w:tcPr>
            <w:tcW w:w="1904" w:type="dxa"/>
          </w:tcPr>
          <w:p w14:paraId="410963FF" w14:textId="77777777" w:rsidR="00DE5C5A" w:rsidRPr="00EA260E" w:rsidRDefault="00DE5C5A" w:rsidP="00931EC0"/>
        </w:tc>
        <w:tc>
          <w:tcPr>
            <w:tcW w:w="1305" w:type="dxa"/>
          </w:tcPr>
          <w:p w14:paraId="204E0814"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Titulaire</w:t>
            </w:r>
          </w:p>
        </w:tc>
        <w:tc>
          <w:tcPr>
            <w:tcW w:w="2558" w:type="dxa"/>
          </w:tcPr>
          <w:p w14:paraId="6C98A3F5" w14:textId="77777777" w:rsidR="00DE5C5A" w:rsidRPr="00EA260E" w:rsidRDefault="00DE5C5A" w:rsidP="00931EC0"/>
        </w:tc>
      </w:tr>
      <w:tr w:rsidR="00DE5C5A" w14:paraId="0023D972" w14:textId="77777777" w:rsidTr="00C15F68">
        <w:tc>
          <w:tcPr>
            <w:tcW w:w="1617" w:type="dxa"/>
            <w:vMerge/>
          </w:tcPr>
          <w:p w14:paraId="697B32AE" w14:textId="77777777" w:rsidR="00DE5C5A" w:rsidRDefault="00DE5C5A" w:rsidP="00C8440C">
            <w:pPr>
              <w:rPr>
                <w:rFonts w:asciiTheme="majorHAnsi" w:hAnsiTheme="majorHAnsi"/>
                <w:b/>
                <w:color w:val="1F497D" w:themeColor="text2"/>
              </w:rPr>
            </w:pPr>
          </w:p>
        </w:tc>
        <w:tc>
          <w:tcPr>
            <w:tcW w:w="1904" w:type="dxa"/>
          </w:tcPr>
          <w:p w14:paraId="36541A1F" w14:textId="77777777" w:rsidR="00DE5C5A" w:rsidRPr="00F1652D" w:rsidRDefault="00DE5C5A" w:rsidP="00931EC0">
            <w:pPr>
              <w:rPr>
                <w:rFonts w:asciiTheme="majorHAnsi" w:hAnsiTheme="majorHAnsi"/>
              </w:rPr>
            </w:pPr>
            <w:r>
              <w:rPr>
                <w:rFonts w:asciiTheme="majorHAnsi" w:hAnsiTheme="majorHAnsi"/>
                <w:b/>
                <w:color w:val="1F497D" w:themeColor="text2"/>
              </w:rPr>
              <w:t>Notifié le</w:t>
            </w:r>
          </w:p>
        </w:tc>
        <w:tc>
          <w:tcPr>
            <w:tcW w:w="1904" w:type="dxa"/>
          </w:tcPr>
          <w:p w14:paraId="537AFA17" w14:textId="77777777" w:rsidR="00DE5C5A" w:rsidRPr="00EA260E" w:rsidRDefault="00DE5C5A" w:rsidP="00931EC0"/>
        </w:tc>
        <w:tc>
          <w:tcPr>
            <w:tcW w:w="1305" w:type="dxa"/>
          </w:tcPr>
          <w:p w14:paraId="2FD93499"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Durée</w:t>
            </w:r>
          </w:p>
        </w:tc>
        <w:tc>
          <w:tcPr>
            <w:tcW w:w="2558" w:type="dxa"/>
          </w:tcPr>
          <w:p w14:paraId="3AC3AF2B" w14:textId="77777777" w:rsidR="00DE5C5A" w:rsidRPr="00EA260E" w:rsidRDefault="00DE5C5A" w:rsidP="00931EC0"/>
        </w:tc>
      </w:tr>
      <w:tr w:rsidR="00DE5C5A" w14:paraId="322F7E5A" w14:textId="77777777" w:rsidTr="00C15F68">
        <w:tc>
          <w:tcPr>
            <w:tcW w:w="1617" w:type="dxa"/>
            <w:vMerge/>
          </w:tcPr>
          <w:p w14:paraId="7A598F33" w14:textId="77777777" w:rsidR="00DE5C5A" w:rsidRDefault="00DE5C5A" w:rsidP="00C8440C">
            <w:pPr>
              <w:rPr>
                <w:rFonts w:asciiTheme="majorHAnsi" w:hAnsiTheme="majorHAnsi"/>
                <w:b/>
                <w:color w:val="1F497D" w:themeColor="text2"/>
              </w:rPr>
            </w:pPr>
          </w:p>
        </w:tc>
        <w:tc>
          <w:tcPr>
            <w:tcW w:w="1904" w:type="dxa"/>
          </w:tcPr>
          <w:p w14:paraId="58D79ED9"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Renouvellement</w:t>
            </w:r>
          </w:p>
        </w:tc>
        <w:tc>
          <w:tcPr>
            <w:tcW w:w="1904" w:type="dxa"/>
          </w:tcPr>
          <w:p w14:paraId="62F5D4B4" w14:textId="77777777" w:rsidR="00DE5C5A" w:rsidRPr="00EA260E" w:rsidRDefault="00DE5C5A" w:rsidP="00931EC0"/>
        </w:tc>
        <w:tc>
          <w:tcPr>
            <w:tcW w:w="1305" w:type="dxa"/>
          </w:tcPr>
          <w:p w14:paraId="0BEDF07C"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Fin</w:t>
            </w:r>
          </w:p>
        </w:tc>
        <w:tc>
          <w:tcPr>
            <w:tcW w:w="2558" w:type="dxa"/>
          </w:tcPr>
          <w:p w14:paraId="422F7886" w14:textId="77777777" w:rsidR="00DE5C5A" w:rsidRPr="00EA260E" w:rsidRDefault="00DE5C5A" w:rsidP="00931EC0"/>
        </w:tc>
      </w:tr>
      <w:tr w:rsidR="00DE5C5A" w14:paraId="27066A7A" w14:textId="77777777" w:rsidTr="00C15F68">
        <w:tc>
          <w:tcPr>
            <w:tcW w:w="1617" w:type="dxa"/>
            <w:vMerge/>
          </w:tcPr>
          <w:p w14:paraId="630F1C15" w14:textId="77777777" w:rsidR="00DE5C5A" w:rsidRDefault="00DE5C5A" w:rsidP="00C8440C">
            <w:pPr>
              <w:rPr>
                <w:rFonts w:asciiTheme="majorHAnsi" w:hAnsiTheme="majorHAnsi"/>
                <w:b/>
                <w:color w:val="1F497D" w:themeColor="text2"/>
              </w:rPr>
            </w:pPr>
          </w:p>
        </w:tc>
        <w:tc>
          <w:tcPr>
            <w:tcW w:w="1904" w:type="dxa"/>
          </w:tcPr>
          <w:p w14:paraId="55B54637"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Répertoire</w:t>
            </w:r>
          </w:p>
        </w:tc>
        <w:tc>
          <w:tcPr>
            <w:tcW w:w="1904" w:type="dxa"/>
          </w:tcPr>
          <w:p w14:paraId="26539E19" w14:textId="77777777" w:rsidR="00DE5C5A" w:rsidRPr="00EA260E" w:rsidRDefault="00DE5C5A" w:rsidP="00931EC0"/>
        </w:tc>
        <w:tc>
          <w:tcPr>
            <w:tcW w:w="1305" w:type="dxa"/>
          </w:tcPr>
          <w:p w14:paraId="70E4F10F" w14:textId="77777777" w:rsidR="00DE5C5A" w:rsidRDefault="00DE5C5A" w:rsidP="00931EC0">
            <w:pPr>
              <w:rPr>
                <w:rFonts w:asciiTheme="majorHAnsi" w:hAnsiTheme="majorHAnsi"/>
                <w:b/>
                <w:color w:val="1F497D" w:themeColor="text2"/>
              </w:rPr>
            </w:pPr>
          </w:p>
        </w:tc>
        <w:tc>
          <w:tcPr>
            <w:tcW w:w="2558" w:type="dxa"/>
          </w:tcPr>
          <w:p w14:paraId="1A00AD56" w14:textId="77777777" w:rsidR="00DE5C5A" w:rsidRPr="00EA260E" w:rsidRDefault="00DE5C5A" w:rsidP="00931EC0"/>
        </w:tc>
      </w:tr>
      <w:tr w:rsidR="00DE5C5A" w14:paraId="568DA816" w14:textId="77777777" w:rsidTr="00931EC0">
        <w:tc>
          <w:tcPr>
            <w:tcW w:w="1617" w:type="dxa"/>
            <w:vMerge/>
          </w:tcPr>
          <w:p w14:paraId="3C2F8092" w14:textId="77777777" w:rsidR="00DE5C5A" w:rsidRDefault="00DE5C5A" w:rsidP="00C8440C">
            <w:pPr>
              <w:rPr>
                <w:rFonts w:asciiTheme="majorHAnsi" w:hAnsiTheme="majorHAnsi"/>
                <w:b/>
                <w:color w:val="1F497D" w:themeColor="text2"/>
              </w:rPr>
            </w:pPr>
          </w:p>
        </w:tc>
        <w:tc>
          <w:tcPr>
            <w:tcW w:w="1904" w:type="dxa"/>
          </w:tcPr>
          <w:p w14:paraId="05642800"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Objet</w:t>
            </w:r>
          </w:p>
        </w:tc>
        <w:tc>
          <w:tcPr>
            <w:tcW w:w="5767" w:type="dxa"/>
            <w:gridSpan w:val="3"/>
          </w:tcPr>
          <w:p w14:paraId="6E5F3BFF" w14:textId="77777777" w:rsidR="00DE5C5A" w:rsidRPr="00EA260E" w:rsidRDefault="00DE5C5A" w:rsidP="00931EC0"/>
        </w:tc>
      </w:tr>
      <w:tr w:rsidR="00DE5C5A" w14:paraId="6037C17F" w14:textId="77777777" w:rsidTr="00931EC0">
        <w:tc>
          <w:tcPr>
            <w:tcW w:w="1617" w:type="dxa"/>
            <w:vMerge/>
          </w:tcPr>
          <w:p w14:paraId="137636FA" w14:textId="77777777" w:rsidR="00DE5C5A" w:rsidRDefault="00DE5C5A" w:rsidP="00C8440C">
            <w:pPr>
              <w:rPr>
                <w:rFonts w:asciiTheme="majorHAnsi" w:hAnsiTheme="majorHAnsi"/>
                <w:b/>
                <w:color w:val="1F497D" w:themeColor="text2"/>
              </w:rPr>
            </w:pPr>
          </w:p>
        </w:tc>
        <w:tc>
          <w:tcPr>
            <w:tcW w:w="1904" w:type="dxa"/>
          </w:tcPr>
          <w:p w14:paraId="3927C646" w14:textId="77777777" w:rsidR="00DE5C5A" w:rsidRPr="00F1652D" w:rsidRDefault="00DE5C5A" w:rsidP="00931EC0">
            <w:pPr>
              <w:rPr>
                <w:rFonts w:asciiTheme="majorHAnsi" w:hAnsiTheme="majorHAnsi"/>
              </w:rPr>
            </w:pPr>
            <w:r>
              <w:rPr>
                <w:rFonts w:asciiTheme="majorHAnsi" w:hAnsiTheme="majorHAnsi"/>
                <w:b/>
                <w:color w:val="1F497D" w:themeColor="text2"/>
              </w:rPr>
              <w:t>Référence</w:t>
            </w:r>
          </w:p>
        </w:tc>
        <w:tc>
          <w:tcPr>
            <w:tcW w:w="5767" w:type="dxa"/>
            <w:gridSpan w:val="3"/>
          </w:tcPr>
          <w:p w14:paraId="45EE40C6" w14:textId="77777777" w:rsidR="00DE5C5A" w:rsidRPr="00EA260E" w:rsidRDefault="00DE5C5A" w:rsidP="00931EC0"/>
        </w:tc>
      </w:tr>
      <w:tr w:rsidR="00DE5C5A" w14:paraId="35AF9FAE" w14:textId="77777777" w:rsidTr="00C15F68">
        <w:tc>
          <w:tcPr>
            <w:tcW w:w="1617" w:type="dxa"/>
            <w:vMerge/>
          </w:tcPr>
          <w:p w14:paraId="56070F9C" w14:textId="77777777" w:rsidR="00DE5C5A" w:rsidRDefault="00DE5C5A" w:rsidP="00C8440C">
            <w:pPr>
              <w:rPr>
                <w:rFonts w:asciiTheme="majorHAnsi" w:hAnsiTheme="majorHAnsi"/>
                <w:b/>
                <w:color w:val="1F497D" w:themeColor="text2"/>
              </w:rPr>
            </w:pPr>
          </w:p>
        </w:tc>
        <w:tc>
          <w:tcPr>
            <w:tcW w:w="1904" w:type="dxa"/>
          </w:tcPr>
          <w:p w14:paraId="67EEB1C8" w14:textId="77777777" w:rsidR="00DE5C5A" w:rsidRPr="00F1652D" w:rsidRDefault="00DE5C5A" w:rsidP="00931EC0">
            <w:pPr>
              <w:rPr>
                <w:rFonts w:asciiTheme="majorHAnsi" w:hAnsiTheme="majorHAnsi"/>
              </w:rPr>
            </w:pPr>
            <w:r>
              <w:rPr>
                <w:rFonts w:asciiTheme="majorHAnsi" w:hAnsiTheme="majorHAnsi"/>
                <w:b/>
                <w:color w:val="1F497D" w:themeColor="text2"/>
              </w:rPr>
              <w:t>Type</w:t>
            </w:r>
          </w:p>
        </w:tc>
        <w:tc>
          <w:tcPr>
            <w:tcW w:w="1904" w:type="dxa"/>
          </w:tcPr>
          <w:p w14:paraId="4B2724E4" w14:textId="77777777" w:rsidR="00DE5C5A" w:rsidRPr="00EA260E" w:rsidRDefault="00DE5C5A" w:rsidP="00931EC0"/>
        </w:tc>
        <w:tc>
          <w:tcPr>
            <w:tcW w:w="1305" w:type="dxa"/>
          </w:tcPr>
          <w:p w14:paraId="37BF137F"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Titulaire</w:t>
            </w:r>
          </w:p>
        </w:tc>
        <w:tc>
          <w:tcPr>
            <w:tcW w:w="2558" w:type="dxa"/>
          </w:tcPr>
          <w:p w14:paraId="385BD2B8" w14:textId="77777777" w:rsidR="00DE5C5A" w:rsidRPr="00EA260E" w:rsidRDefault="00DE5C5A" w:rsidP="00931EC0"/>
        </w:tc>
      </w:tr>
      <w:tr w:rsidR="00DE5C5A" w14:paraId="71729FEA" w14:textId="77777777" w:rsidTr="00C15F68">
        <w:tc>
          <w:tcPr>
            <w:tcW w:w="1617" w:type="dxa"/>
            <w:vMerge/>
          </w:tcPr>
          <w:p w14:paraId="2D8DB0F3" w14:textId="77777777" w:rsidR="00DE5C5A" w:rsidRDefault="00DE5C5A" w:rsidP="00C8440C">
            <w:pPr>
              <w:rPr>
                <w:rFonts w:asciiTheme="majorHAnsi" w:hAnsiTheme="majorHAnsi"/>
                <w:b/>
                <w:color w:val="1F497D" w:themeColor="text2"/>
              </w:rPr>
            </w:pPr>
          </w:p>
        </w:tc>
        <w:tc>
          <w:tcPr>
            <w:tcW w:w="1904" w:type="dxa"/>
          </w:tcPr>
          <w:p w14:paraId="2FCA32D8" w14:textId="77777777" w:rsidR="00DE5C5A" w:rsidRPr="00F1652D" w:rsidRDefault="00DE5C5A" w:rsidP="00931EC0">
            <w:pPr>
              <w:rPr>
                <w:rFonts w:asciiTheme="majorHAnsi" w:hAnsiTheme="majorHAnsi"/>
              </w:rPr>
            </w:pPr>
            <w:r>
              <w:rPr>
                <w:rFonts w:asciiTheme="majorHAnsi" w:hAnsiTheme="majorHAnsi"/>
                <w:b/>
                <w:color w:val="1F497D" w:themeColor="text2"/>
              </w:rPr>
              <w:t>Notifié le</w:t>
            </w:r>
          </w:p>
        </w:tc>
        <w:tc>
          <w:tcPr>
            <w:tcW w:w="1904" w:type="dxa"/>
          </w:tcPr>
          <w:p w14:paraId="7B0D56C4" w14:textId="77777777" w:rsidR="00DE5C5A" w:rsidRPr="00EA260E" w:rsidRDefault="00DE5C5A" w:rsidP="00931EC0"/>
        </w:tc>
        <w:tc>
          <w:tcPr>
            <w:tcW w:w="1305" w:type="dxa"/>
          </w:tcPr>
          <w:p w14:paraId="49C69649"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Durée</w:t>
            </w:r>
          </w:p>
        </w:tc>
        <w:tc>
          <w:tcPr>
            <w:tcW w:w="2558" w:type="dxa"/>
          </w:tcPr>
          <w:p w14:paraId="62805CBD" w14:textId="77777777" w:rsidR="00DE5C5A" w:rsidRPr="00EA260E" w:rsidRDefault="00DE5C5A" w:rsidP="00931EC0"/>
        </w:tc>
      </w:tr>
      <w:tr w:rsidR="00DE5C5A" w14:paraId="36131368" w14:textId="77777777" w:rsidTr="00C15F68">
        <w:tc>
          <w:tcPr>
            <w:tcW w:w="1617" w:type="dxa"/>
            <w:vMerge/>
          </w:tcPr>
          <w:p w14:paraId="556DCB5E" w14:textId="77777777" w:rsidR="00DE5C5A" w:rsidRDefault="00DE5C5A" w:rsidP="00C8440C">
            <w:pPr>
              <w:rPr>
                <w:rFonts w:asciiTheme="majorHAnsi" w:hAnsiTheme="majorHAnsi"/>
                <w:b/>
                <w:color w:val="1F497D" w:themeColor="text2"/>
              </w:rPr>
            </w:pPr>
          </w:p>
        </w:tc>
        <w:tc>
          <w:tcPr>
            <w:tcW w:w="1904" w:type="dxa"/>
          </w:tcPr>
          <w:p w14:paraId="701FBC9F"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Renouvellement</w:t>
            </w:r>
          </w:p>
        </w:tc>
        <w:tc>
          <w:tcPr>
            <w:tcW w:w="1904" w:type="dxa"/>
          </w:tcPr>
          <w:p w14:paraId="0C941A0C" w14:textId="77777777" w:rsidR="00DE5C5A" w:rsidRPr="00EA260E" w:rsidRDefault="00DE5C5A" w:rsidP="00931EC0"/>
        </w:tc>
        <w:tc>
          <w:tcPr>
            <w:tcW w:w="1305" w:type="dxa"/>
          </w:tcPr>
          <w:p w14:paraId="28B8029F"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Fin</w:t>
            </w:r>
          </w:p>
        </w:tc>
        <w:tc>
          <w:tcPr>
            <w:tcW w:w="2558" w:type="dxa"/>
          </w:tcPr>
          <w:p w14:paraId="36495372" w14:textId="77777777" w:rsidR="00DE5C5A" w:rsidRPr="00EA260E" w:rsidRDefault="00DE5C5A" w:rsidP="00931EC0"/>
        </w:tc>
      </w:tr>
      <w:tr w:rsidR="00DE5C5A" w14:paraId="789DA8BD" w14:textId="77777777" w:rsidTr="00722BD0">
        <w:tc>
          <w:tcPr>
            <w:tcW w:w="1617" w:type="dxa"/>
            <w:vMerge/>
          </w:tcPr>
          <w:p w14:paraId="14DC5234" w14:textId="77777777" w:rsidR="00DE5C5A" w:rsidRDefault="00DE5C5A" w:rsidP="00C8440C">
            <w:pPr>
              <w:rPr>
                <w:rFonts w:asciiTheme="majorHAnsi" w:hAnsiTheme="majorHAnsi"/>
                <w:b/>
                <w:color w:val="1F497D" w:themeColor="text2"/>
              </w:rPr>
            </w:pPr>
          </w:p>
        </w:tc>
        <w:tc>
          <w:tcPr>
            <w:tcW w:w="1904" w:type="dxa"/>
          </w:tcPr>
          <w:p w14:paraId="634A4B10" w14:textId="77777777" w:rsidR="00DE5C5A" w:rsidRDefault="00DE5C5A" w:rsidP="00931EC0">
            <w:pPr>
              <w:rPr>
                <w:rFonts w:asciiTheme="majorHAnsi" w:hAnsiTheme="majorHAnsi"/>
                <w:b/>
                <w:color w:val="1F497D" w:themeColor="text2"/>
              </w:rPr>
            </w:pPr>
            <w:r>
              <w:rPr>
                <w:rFonts w:asciiTheme="majorHAnsi" w:hAnsiTheme="majorHAnsi"/>
                <w:b/>
                <w:color w:val="1F497D" w:themeColor="text2"/>
              </w:rPr>
              <w:t>Répertoire</w:t>
            </w:r>
          </w:p>
        </w:tc>
        <w:tc>
          <w:tcPr>
            <w:tcW w:w="5767" w:type="dxa"/>
            <w:gridSpan w:val="3"/>
          </w:tcPr>
          <w:p w14:paraId="342E8B2A" w14:textId="77777777" w:rsidR="00DE5C5A" w:rsidRPr="00EA260E" w:rsidRDefault="00DE5C5A" w:rsidP="00931EC0"/>
        </w:tc>
      </w:tr>
    </w:tbl>
    <w:p w14:paraId="535F5CBC" w14:textId="77777777" w:rsidR="00453523" w:rsidRDefault="00453523" w:rsidP="00F1652D">
      <w:pPr>
        <w:pStyle w:val="Sansinterligne"/>
      </w:pPr>
    </w:p>
    <w:p w14:paraId="0C757EBA" w14:textId="77777777" w:rsidR="00453523" w:rsidRDefault="00453523">
      <w:pPr>
        <w:jc w:val="left"/>
      </w:pPr>
      <w:r>
        <w:br w:type="page"/>
      </w:r>
    </w:p>
    <w:p w14:paraId="128B64AA" w14:textId="77777777" w:rsidR="00534398" w:rsidRDefault="00534398" w:rsidP="00F1652D">
      <w:pPr>
        <w:pStyle w:val="Sansinterligne"/>
      </w:pPr>
    </w:p>
    <w:tbl>
      <w:tblPr>
        <w:tblStyle w:val="Grilledutableau"/>
        <w:tblW w:w="0" w:type="auto"/>
        <w:tblLook w:val="04A0" w:firstRow="1" w:lastRow="0" w:firstColumn="1" w:lastColumn="0" w:noHBand="0" w:noVBand="1"/>
      </w:tblPr>
      <w:tblGrid>
        <w:gridCol w:w="9212"/>
      </w:tblGrid>
      <w:tr w:rsidR="00F1652D" w14:paraId="36917059" w14:textId="77777777" w:rsidTr="00931EC0">
        <w:tc>
          <w:tcPr>
            <w:tcW w:w="9212" w:type="dxa"/>
          </w:tcPr>
          <w:p w14:paraId="08A17EFD" w14:textId="77777777" w:rsidR="00F1652D" w:rsidRDefault="00167D44" w:rsidP="00534398">
            <w:r w:rsidRPr="00167D44">
              <w:rPr>
                <w:rFonts w:asciiTheme="majorHAnsi" w:hAnsiTheme="majorHAnsi"/>
                <w:b/>
                <w:color w:val="1F497D" w:themeColor="text2"/>
                <w:sz w:val="28"/>
              </w:rPr>
              <w:t>DESCRIPTION FONCTIONNELLE</w:t>
            </w:r>
            <w:r w:rsidR="000B6294">
              <w:rPr>
                <w:rFonts w:asciiTheme="majorHAnsi" w:hAnsiTheme="majorHAnsi"/>
                <w:b/>
                <w:color w:val="1F497D" w:themeColor="text2"/>
                <w:sz w:val="28"/>
              </w:rPr>
              <w:t xml:space="preserve"> &amp; METIER</w:t>
            </w:r>
          </w:p>
        </w:tc>
      </w:tr>
      <w:tr w:rsidR="00F1652D" w14:paraId="5CF6125F" w14:textId="77777777" w:rsidTr="00931EC0">
        <w:tc>
          <w:tcPr>
            <w:tcW w:w="9212" w:type="dxa"/>
          </w:tcPr>
          <w:p w14:paraId="048FE844" w14:textId="77777777" w:rsidR="00CF25BF" w:rsidRDefault="00CF25BF" w:rsidP="00CF25BF">
            <w:r>
              <w:t>L’outil de GED offre 3 fonctions</w:t>
            </w:r>
            <w:r w:rsidR="00890DD6">
              <w:t xml:space="preserve"> principales</w:t>
            </w:r>
            <w:r>
              <w:t xml:space="preserve"> : </w:t>
            </w:r>
          </w:p>
          <w:p w14:paraId="1FCE3BB1" w14:textId="77777777" w:rsidR="00CF25BF" w:rsidRDefault="00CF25BF" w:rsidP="00CF25BF">
            <w:pPr>
              <w:pStyle w:val="Paragraphedeliste"/>
              <w:numPr>
                <w:ilvl w:val="0"/>
                <w:numId w:val="33"/>
              </w:numPr>
            </w:pPr>
            <w:r>
              <w:t>Stockage de documents, quel que soit leur origine (intégration à la main ou dépôt via une interface</w:t>
            </w:r>
          </w:p>
          <w:p w14:paraId="45D4B79D" w14:textId="77777777" w:rsidR="00CF25BF" w:rsidRDefault="00CF25BF" w:rsidP="00CF25BF">
            <w:pPr>
              <w:pStyle w:val="Paragraphedeliste"/>
              <w:numPr>
                <w:ilvl w:val="0"/>
                <w:numId w:val="33"/>
              </w:numPr>
            </w:pPr>
            <w:r>
              <w:t>Gestion des documents dans un cycle de vie (développements spécifiques JAVA)</w:t>
            </w:r>
          </w:p>
          <w:p w14:paraId="0C94D25D" w14:textId="77777777" w:rsidR="00CF25BF" w:rsidRDefault="008F2D2E" w:rsidP="00CF25BF">
            <w:pPr>
              <w:pStyle w:val="Paragraphedeliste"/>
              <w:numPr>
                <w:ilvl w:val="0"/>
                <w:numId w:val="33"/>
              </w:numPr>
            </w:pPr>
            <w:proofErr w:type="spellStart"/>
            <w:r>
              <w:t>Web-service</w:t>
            </w:r>
            <w:proofErr w:type="spellEnd"/>
            <w:r>
              <w:t xml:space="preserve"> d’appel des documents stockés en GED par les applications métiers (2 </w:t>
            </w:r>
            <w:proofErr w:type="spellStart"/>
            <w:r>
              <w:t>web-services</w:t>
            </w:r>
            <w:proofErr w:type="spellEnd"/>
            <w:r>
              <w:t xml:space="preserve"> disponibles : un générique et un </w:t>
            </w:r>
            <w:r w:rsidR="00AD38EE">
              <w:t>spécifique</w:t>
            </w:r>
            <w:r>
              <w:t xml:space="preserve"> ARAMIS)</w:t>
            </w:r>
          </w:p>
          <w:p w14:paraId="4456E279" w14:textId="77777777" w:rsidR="00CF25BF" w:rsidRDefault="00CF25BF" w:rsidP="00CF25BF"/>
          <w:p w14:paraId="543B07A2" w14:textId="77777777" w:rsidR="00CF25BF" w:rsidRDefault="00CF25BF" w:rsidP="00CF25BF">
            <w:r>
              <w:t>Les SILOS présents dans GEDEAU sont :</w:t>
            </w:r>
          </w:p>
          <w:p w14:paraId="77A0BD39" w14:textId="77777777" w:rsidR="009A2B45" w:rsidRDefault="00534307" w:rsidP="00534307">
            <w:pPr>
              <w:pStyle w:val="Paragraphedeliste"/>
              <w:numPr>
                <w:ilvl w:val="0"/>
                <w:numId w:val="17"/>
              </w:numPr>
            </w:pPr>
            <w:r w:rsidRPr="00FA6DA4">
              <w:rPr>
                <w:b/>
              </w:rPr>
              <w:t>ARAMIS</w:t>
            </w:r>
            <w:r w:rsidR="00FA6DA4">
              <w:t> : outil de gestion des redevances</w:t>
            </w:r>
          </w:p>
          <w:p w14:paraId="6C8818B5" w14:textId="7B45C834" w:rsidR="005B2BAB" w:rsidRDefault="00EA5A55" w:rsidP="005B2BAB">
            <w:pPr>
              <w:pStyle w:val="Paragraphedeliste"/>
              <w:numPr>
                <w:ilvl w:val="1"/>
                <w:numId w:val="17"/>
              </w:numPr>
            </w:pPr>
            <w:r w:rsidRPr="00EA5A55">
              <w:t>L’ensemble des documents générés</w:t>
            </w:r>
            <w:r>
              <w:t xml:space="preserve"> par ARAMIS (édités directement par ARAMIS ou via BDOC), ainsi que les pièces fournis par les interlocuteurs et intégrés comme pièce jointe via les écrans ARAMIS, sont mis en GED par un </w:t>
            </w:r>
            <w:proofErr w:type="spellStart"/>
            <w:r>
              <w:t>web-service</w:t>
            </w:r>
            <w:proofErr w:type="spellEnd"/>
            <w:r>
              <w:t xml:space="preserve"> hébergé sur le serveur ARAMIS lui-même</w:t>
            </w:r>
            <w:r w:rsidR="00544089">
              <w:t xml:space="preserve"> (</w:t>
            </w:r>
            <w:proofErr w:type="spellStart"/>
            <w:r w:rsidR="00544089" w:rsidRPr="00544089">
              <w:rPr>
                <w:b/>
                <w:bCs/>
              </w:rPr>
              <w:t>LXARAxxx</w:t>
            </w:r>
            <w:proofErr w:type="spellEnd"/>
            <w:r w:rsidR="00544089">
              <w:t>)</w:t>
            </w:r>
          </w:p>
          <w:p w14:paraId="3C28D243" w14:textId="77777777" w:rsidR="00EA5A55" w:rsidRDefault="00EA5A55" w:rsidP="005B2BAB">
            <w:pPr>
              <w:pStyle w:val="Paragraphedeliste"/>
              <w:numPr>
                <w:ilvl w:val="1"/>
                <w:numId w:val="17"/>
              </w:numPr>
            </w:pPr>
            <w:r>
              <w:t xml:space="preserve">Le </w:t>
            </w:r>
            <w:proofErr w:type="spellStart"/>
            <w:r>
              <w:t>web-service</w:t>
            </w:r>
            <w:proofErr w:type="spellEnd"/>
            <w:r>
              <w:t xml:space="preserve"> renvoie </w:t>
            </w:r>
            <w:proofErr w:type="spellStart"/>
            <w:r>
              <w:t>l’id</w:t>
            </w:r>
            <w:proofErr w:type="spellEnd"/>
            <w:r>
              <w:t xml:space="preserve"> GEDEAU du document afin que les documents stockés en GED puissent être appelés depuis ARAMIS</w:t>
            </w:r>
          </w:p>
          <w:p w14:paraId="05172D95" w14:textId="77777777" w:rsidR="00EA5A55" w:rsidRDefault="00EA5A55" w:rsidP="005B2BAB">
            <w:pPr>
              <w:pStyle w:val="Paragraphedeliste"/>
              <w:numPr>
                <w:ilvl w:val="1"/>
                <w:numId w:val="17"/>
              </w:numPr>
            </w:pPr>
            <w:r>
              <w:t>Aucun workflow n’est directement présent dans GEDEAU pour ces documents</w:t>
            </w:r>
          </w:p>
          <w:p w14:paraId="653C6D6A" w14:textId="58D31996" w:rsidR="00EA5A55" w:rsidRDefault="00EA5A55" w:rsidP="005B2BAB">
            <w:pPr>
              <w:pStyle w:val="Paragraphedeliste"/>
              <w:numPr>
                <w:ilvl w:val="1"/>
                <w:numId w:val="17"/>
              </w:numPr>
            </w:pPr>
            <w:r>
              <w:t xml:space="preserve">Une fonctionnalité complémentaire est disponible directement sur les postes clients des utilisateurs ARAMIS : la possibilité de modifier directement les documents présents dans GEDEAU via l’outil </w:t>
            </w:r>
            <w:proofErr w:type="spellStart"/>
            <w:r>
              <w:t>LiveEdit</w:t>
            </w:r>
            <w:proofErr w:type="spellEnd"/>
            <w:r w:rsidR="000D1C53">
              <w:t xml:space="preserve"> (Pas les métadonnées de GEDEAU)</w:t>
            </w:r>
          </w:p>
          <w:p w14:paraId="5A3E75DD" w14:textId="15DFB4B5" w:rsidR="0053435B" w:rsidRPr="00EA5A55" w:rsidRDefault="0053435B" w:rsidP="00CA566B"/>
          <w:p w14:paraId="293C90E1" w14:textId="77777777" w:rsidR="006A29DF" w:rsidRDefault="00534307" w:rsidP="00793FBB">
            <w:pPr>
              <w:pStyle w:val="Paragraphedeliste"/>
              <w:numPr>
                <w:ilvl w:val="0"/>
                <w:numId w:val="17"/>
              </w:numPr>
            </w:pPr>
            <w:r w:rsidRPr="0091075B">
              <w:rPr>
                <w:b/>
              </w:rPr>
              <w:t>RGA</w:t>
            </w:r>
            <w:r w:rsidR="00793FBB">
              <w:t xml:space="preserve"> : </w:t>
            </w:r>
            <w:r w:rsidR="006A29DF">
              <w:t>outil de suiv</w:t>
            </w:r>
            <w:r w:rsidR="00793FBB">
              <w:t>i d</w:t>
            </w:r>
            <w:r w:rsidR="006A29DF">
              <w:t xml:space="preserve">es aides remboursables et </w:t>
            </w:r>
            <w:r w:rsidR="00793FBB">
              <w:t xml:space="preserve">de </w:t>
            </w:r>
            <w:r w:rsidR="006A29DF">
              <w:t xml:space="preserve">leurs échéances, ainsi que </w:t>
            </w:r>
            <w:r w:rsidR="00793FBB">
              <w:t>d</w:t>
            </w:r>
            <w:r w:rsidR="006A29DF">
              <w:t>es titres de dettes émis par l’Agence (APDETTE)</w:t>
            </w:r>
          </w:p>
          <w:p w14:paraId="138EC94E" w14:textId="77777777" w:rsidR="00F11A33" w:rsidRDefault="00F11A33" w:rsidP="00F11A33">
            <w:pPr>
              <w:pStyle w:val="Paragraphedeliste"/>
            </w:pPr>
            <w:r>
              <w:t xml:space="preserve">Les types de documents pour ce SILO sont : </w:t>
            </w:r>
          </w:p>
          <w:p w14:paraId="67CD6656" w14:textId="77777777" w:rsidR="00793FBB" w:rsidRDefault="00F11A33" w:rsidP="006A29DF">
            <w:pPr>
              <w:pStyle w:val="Paragraphedeliste"/>
              <w:numPr>
                <w:ilvl w:val="1"/>
                <w:numId w:val="17"/>
              </w:numPr>
            </w:pPr>
            <w:r>
              <w:t>L</w:t>
            </w:r>
            <w:r w:rsidR="00793FBB">
              <w:t>es éditions de suivi annuelles</w:t>
            </w:r>
          </w:p>
          <w:p w14:paraId="4DDBE980" w14:textId="77777777" w:rsidR="00F11A33" w:rsidRDefault="00F11A33" w:rsidP="00F11A33">
            <w:pPr>
              <w:pStyle w:val="Paragraphedeliste"/>
              <w:numPr>
                <w:ilvl w:val="2"/>
                <w:numId w:val="17"/>
              </w:numPr>
            </w:pPr>
            <w:r>
              <w:t>AP416 : situation annuelle des avances</w:t>
            </w:r>
          </w:p>
          <w:p w14:paraId="0899C1CC" w14:textId="77777777" w:rsidR="00793FBB" w:rsidRDefault="00793FBB" w:rsidP="00F11A33">
            <w:pPr>
              <w:pStyle w:val="Paragraphedeliste"/>
              <w:numPr>
                <w:ilvl w:val="3"/>
                <w:numId w:val="17"/>
              </w:numPr>
            </w:pPr>
            <w:r>
              <w:t>Workflow de validation des éditions par l’Agence Comptable dans GEDEAU</w:t>
            </w:r>
          </w:p>
          <w:p w14:paraId="0DAC70FA" w14:textId="77777777" w:rsidR="00F11A33" w:rsidRDefault="00F11A33" w:rsidP="00F11A33">
            <w:pPr>
              <w:pStyle w:val="Paragraphedeliste"/>
              <w:numPr>
                <w:ilvl w:val="2"/>
                <w:numId w:val="17"/>
              </w:numPr>
            </w:pPr>
            <w:r>
              <w:t>AP469 : liste des avances versées ou remboursées sur un exercice</w:t>
            </w:r>
          </w:p>
          <w:p w14:paraId="2B76CD56" w14:textId="77777777" w:rsidR="00F11A33" w:rsidRDefault="00F11A33" w:rsidP="00F11A33">
            <w:pPr>
              <w:pStyle w:val="Paragraphedeliste"/>
              <w:numPr>
                <w:ilvl w:val="2"/>
                <w:numId w:val="17"/>
              </w:numPr>
            </w:pPr>
            <w:r>
              <w:t>AP470 : montant des intérêts et frais de gestion pour un exercice</w:t>
            </w:r>
          </w:p>
          <w:p w14:paraId="07B01DA9" w14:textId="35898488" w:rsidR="00793FBB" w:rsidRDefault="00F11A33" w:rsidP="006A29DF">
            <w:pPr>
              <w:pStyle w:val="Paragraphedeliste"/>
              <w:numPr>
                <w:ilvl w:val="1"/>
                <w:numId w:val="17"/>
              </w:numPr>
            </w:pPr>
            <w:r>
              <w:t>T</w:t>
            </w:r>
            <w:r w:rsidR="00793FBB">
              <w:t xml:space="preserve">ableaux d’amortissement </w:t>
            </w:r>
            <w:r>
              <w:t xml:space="preserve">des aides remboursables </w:t>
            </w:r>
            <w:r w:rsidR="00793FBB">
              <w:t>(AP404)</w:t>
            </w:r>
          </w:p>
          <w:p w14:paraId="77AE249A" w14:textId="2D1D3793" w:rsidR="000D1C53" w:rsidRDefault="000D1C53" w:rsidP="006A29DF">
            <w:pPr>
              <w:pStyle w:val="Paragraphedeliste"/>
              <w:numPr>
                <w:ilvl w:val="1"/>
                <w:numId w:val="17"/>
              </w:numPr>
            </w:pPr>
            <w:r>
              <w:t xml:space="preserve">Les éditions sont générées par l’outil </w:t>
            </w:r>
            <w:r w:rsidRPr="006B4F2A">
              <w:rPr>
                <w:b/>
                <w:bCs/>
              </w:rPr>
              <w:t>BDOC</w:t>
            </w:r>
            <w:r>
              <w:t> -&gt; ce dernier dépose les documents et le fichier xml de métadonnées dans un répertoire du serveur de GED qui les moissonne</w:t>
            </w:r>
          </w:p>
          <w:p w14:paraId="1A482A1D" w14:textId="7958630F" w:rsidR="000D1C53" w:rsidRDefault="000D1C53" w:rsidP="006A29DF">
            <w:pPr>
              <w:pStyle w:val="Paragraphedeliste"/>
              <w:numPr>
                <w:ilvl w:val="1"/>
                <w:numId w:val="17"/>
              </w:numPr>
            </w:pPr>
            <w:r>
              <w:t xml:space="preserve">Un </w:t>
            </w:r>
            <w:proofErr w:type="spellStart"/>
            <w:r>
              <w:t>web-service</w:t>
            </w:r>
            <w:proofErr w:type="spellEnd"/>
            <w:r>
              <w:t xml:space="preserve"> hébergé sur le serveur de GED permet à RGA de consulter les documents qui sont archivés à partir d’une liste de métadonnées</w:t>
            </w:r>
            <w:r w:rsidR="00AC49E0">
              <w:t xml:space="preserve"> métiers</w:t>
            </w:r>
          </w:p>
          <w:p w14:paraId="61A96CE6" w14:textId="77777777" w:rsidR="004A7EBE" w:rsidRDefault="004A7EBE" w:rsidP="004A7EBE"/>
          <w:p w14:paraId="4C1CAC01" w14:textId="09E6431D" w:rsidR="00534307" w:rsidRDefault="00534307" w:rsidP="00534307">
            <w:pPr>
              <w:pStyle w:val="Paragraphedeliste"/>
              <w:numPr>
                <w:ilvl w:val="0"/>
                <w:numId w:val="17"/>
              </w:numPr>
            </w:pPr>
            <w:r w:rsidRPr="0091075B">
              <w:rPr>
                <w:b/>
              </w:rPr>
              <w:t>FACTURES</w:t>
            </w:r>
            <w:r w:rsidR="0091075B">
              <w:t xml:space="preserve"> : </w:t>
            </w:r>
            <w:r w:rsidR="00992C75">
              <w:t>factures fournisseurs reçues par l’Agence</w:t>
            </w:r>
          </w:p>
          <w:p w14:paraId="02FF8FEA" w14:textId="77777777" w:rsidR="00992C75" w:rsidRPr="00992C75" w:rsidRDefault="00992C75" w:rsidP="00992C75">
            <w:pPr>
              <w:pStyle w:val="Paragraphedeliste"/>
              <w:numPr>
                <w:ilvl w:val="1"/>
                <w:numId w:val="17"/>
              </w:numPr>
            </w:pPr>
            <w:r w:rsidRPr="00992C75">
              <w:t>Le seul type de document est la facture, quel</w:t>
            </w:r>
            <w:r w:rsidR="002C19C4">
              <w:t xml:space="preserve">le </w:t>
            </w:r>
            <w:r w:rsidRPr="00992C75">
              <w:t>que soit la source (papier, mail, Portail Chorus Pro)</w:t>
            </w:r>
          </w:p>
          <w:p w14:paraId="2140A68D" w14:textId="77777777" w:rsidR="00AE6949" w:rsidRDefault="00992C75" w:rsidP="00992C75">
            <w:pPr>
              <w:pStyle w:val="Paragraphedeliste"/>
              <w:numPr>
                <w:ilvl w:val="1"/>
                <w:numId w:val="17"/>
              </w:numPr>
            </w:pPr>
            <w:r>
              <w:t xml:space="preserve">Les factures sont intégrées dans GEDEAU via l’outil KOFAX qui va générer un fichier de métadonnées à partir des fichiers numérisés </w:t>
            </w:r>
          </w:p>
          <w:p w14:paraId="48423EF3" w14:textId="3A30B404" w:rsidR="00AE6949" w:rsidRDefault="00AE6949" w:rsidP="00AE6949">
            <w:pPr>
              <w:pStyle w:val="Paragraphedeliste"/>
              <w:numPr>
                <w:ilvl w:val="2"/>
                <w:numId w:val="17"/>
              </w:numPr>
            </w:pPr>
            <w:r>
              <w:t xml:space="preserve">Les factures </w:t>
            </w:r>
            <w:r w:rsidR="00992C75">
              <w:t>nativement numérisé</w:t>
            </w:r>
            <w:r w:rsidR="00E761F6">
              <w:t>e</w:t>
            </w:r>
            <w:r w:rsidR="00992C75">
              <w:t xml:space="preserve">s </w:t>
            </w:r>
            <w:r>
              <w:t>sont directement déposées dans des répertoires par service lus par KOFAX</w:t>
            </w:r>
          </w:p>
          <w:p w14:paraId="3075C4F3" w14:textId="77777777" w:rsidR="00992C75" w:rsidRDefault="00AE6949" w:rsidP="00AE6949">
            <w:pPr>
              <w:pStyle w:val="Paragraphedeliste"/>
              <w:numPr>
                <w:ilvl w:val="2"/>
                <w:numId w:val="17"/>
              </w:numPr>
            </w:pPr>
            <w:r>
              <w:t>Les factures numérisées par l’Agence sont traitées par un scanner avec des intercalaires par services pour alimenter ces mêmes répertoires</w:t>
            </w:r>
          </w:p>
          <w:p w14:paraId="31115B7F" w14:textId="77777777" w:rsidR="00AE6949" w:rsidRDefault="00AE6949" w:rsidP="00AE6949">
            <w:pPr>
              <w:pStyle w:val="Paragraphedeliste"/>
              <w:numPr>
                <w:ilvl w:val="2"/>
                <w:numId w:val="17"/>
              </w:numPr>
            </w:pPr>
            <w:r>
              <w:t xml:space="preserve">Les autres métadonnées (origine, montant, </w:t>
            </w:r>
            <w:r w:rsidR="00E5682B">
              <w:t xml:space="preserve">SIRET </w:t>
            </w:r>
            <w:r>
              <w:t>de l’interlocuteur, date de réception, date d’émission et référence fournisseur de la facture) sont lues et vérifiées par le service courrier dans KOFAX</w:t>
            </w:r>
          </w:p>
          <w:p w14:paraId="01EFD9FA" w14:textId="77777777" w:rsidR="00575566" w:rsidRDefault="00575566" w:rsidP="00575566">
            <w:pPr>
              <w:pStyle w:val="Paragraphedeliste"/>
              <w:numPr>
                <w:ilvl w:val="1"/>
                <w:numId w:val="17"/>
              </w:numPr>
            </w:pPr>
            <w:r>
              <w:t xml:space="preserve">Un workflow géré directement dans GEDEAU permet de rapprocher la facture du </w:t>
            </w:r>
            <w:r>
              <w:lastRenderedPageBreak/>
              <w:t>code interlocuteur REFERENTIEL et des données de service fait SIREPA</w:t>
            </w:r>
          </w:p>
          <w:p w14:paraId="698A0031" w14:textId="77777777" w:rsidR="00575566" w:rsidRDefault="00575566" w:rsidP="00575566">
            <w:pPr>
              <w:pStyle w:val="Paragraphedeliste"/>
              <w:numPr>
                <w:ilvl w:val="2"/>
                <w:numId w:val="17"/>
              </w:numPr>
            </w:pPr>
            <w:r>
              <w:t>Le workflow gère l’échange entre les services acheteur et le SG/SAAJ</w:t>
            </w:r>
          </w:p>
          <w:p w14:paraId="6E3656BB" w14:textId="77777777" w:rsidR="000804E2" w:rsidRDefault="000804E2" w:rsidP="00575566">
            <w:pPr>
              <w:pStyle w:val="Paragraphedeliste"/>
              <w:numPr>
                <w:ilvl w:val="2"/>
                <w:numId w:val="17"/>
              </w:numPr>
            </w:pPr>
            <w:r>
              <w:t>Il gère également une arborescence sur le serveur de fichier bureautique qui permet de joindre des documents pour justifier la mise en paiement de la facture</w:t>
            </w:r>
            <w:r w:rsidR="00CA58E4">
              <w:t xml:space="preserve"> (déplacement de répertoire pour gérer les droits d’accès)</w:t>
            </w:r>
          </w:p>
          <w:p w14:paraId="35AA293D" w14:textId="77777777" w:rsidR="000804E2" w:rsidRDefault="000804E2" w:rsidP="00575566">
            <w:pPr>
              <w:pStyle w:val="Paragraphedeliste"/>
              <w:numPr>
                <w:ilvl w:val="2"/>
                <w:numId w:val="17"/>
              </w:numPr>
            </w:pPr>
            <w:r>
              <w:t>Après validation par l’ordonnateur une interface avec SIREPA permet de créer la facture directement dans SIREPA sans doublon de saisir, et donne un accès au document facture mis en GED depuis SIREPA</w:t>
            </w:r>
          </w:p>
          <w:p w14:paraId="5BFCD2D0" w14:textId="77777777" w:rsidR="00CA58E4" w:rsidRDefault="00EE4099" w:rsidP="00CA58E4">
            <w:pPr>
              <w:pStyle w:val="Paragraphedeliste"/>
              <w:numPr>
                <w:ilvl w:val="1"/>
                <w:numId w:val="17"/>
              </w:numPr>
            </w:pPr>
            <w:r>
              <w:t>Après envoi dans SIREPA, GEDEAU suit l’état du traitement de la facture et de la DP associée</w:t>
            </w:r>
          </w:p>
          <w:p w14:paraId="0D30649C" w14:textId="77777777" w:rsidR="00EE4099" w:rsidRDefault="00EE4099" w:rsidP="00EE4099">
            <w:pPr>
              <w:pStyle w:val="Paragraphedeliste"/>
              <w:numPr>
                <w:ilvl w:val="2"/>
                <w:numId w:val="17"/>
              </w:numPr>
            </w:pPr>
            <w:r>
              <w:t>Mise à jour automatique du statut de la facture dans GEDEAU</w:t>
            </w:r>
          </w:p>
          <w:p w14:paraId="14906F7E" w14:textId="77777777" w:rsidR="00EE4099" w:rsidRDefault="00EE4099" w:rsidP="00EE4099">
            <w:pPr>
              <w:pStyle w:val="Paragraphedeliste"/>
              <w:numPr>
                <w:ilvl w:val="2"/>
                <w:numId w:val="17"/>
              </w:numPr>
            </w:pPr>
            <w:r>
              <w:t>Déplacement des fichiers justificatifs dans l’arborescence bureautique</w:t>
            </w:r>
          </w:p>
          <w:p w14:paraId="0411FECE" w14:textId="77777777" w:rsidR="00EE4099" w:rsidRDefault="00EE4099" w:rsidP="00EE4099">
            <w:pPr>
              <w:pStyle w:val="Paragraphedeliste"/>
              <w:numPr>
                <w:ilvl w:val="2"/>
                <w:numId w:val="17"/>
              </w:numPr>
            </w:pPr>
            <w:r>
              <w:t>Lien avec l’AC dans SIREPA : lors de l’émission de la DP, GEDEAU constitue un fichier précisant les éléments de la DP et l’accès aux documents justificatifs depuis SIREPA pour permettre un traitement dématérialisé par l’AC</w:t>
            </w:r>
          </w:p>
          <w:p w14:paraId="4168E9FF" w14:textId="1ACC0799" w:rsidR="00665180" w:rsidRDefault="00665180" w:rsidP="00665180">
            <w:pPr>
              <w:pStyle w:val="Paragraphedeliste"/>
              <w:numPr>
                <w:ilvl w:val="1"/>
                <w:numId w:val="17"/>
              </w:numPr>
            </w:pPr>
            <w:r>
              <w:t>Relation possible avec le SILO RIB</w:t>
            </w:r>
          </w:p>
          <w:p w14:paraId="204C27CA" w14:textId="77777777" w:rsidR="000D1C53" w:rsidRDefault="000D1C53" w:rsidP="000D1C53"/>
          <w:p w14:paraId="70E5A836" w14:textId="77777777" w:rsidR="00534307" w:rsidRDefault="00534307" w:rsidP="00534307">
            <w:pPr>
              <w:pStyle w:val="Paragraphedeliste"/>
              <w:numPr>
                <w:ilvl w:val="0"/>
                <w:numId w:val="17"/>
              </w:numPr>
            </w:pPr>
            <w:r w:rsidRPr="0091075B">
              <w:rPr>
                <w:b/>
              </w:rPr>
              <w:t>PIECES DE RECETTE</w:t>
            </w:r>
            <w:r w:rsidR="0091075B">
              <w:t xml:space="preserve"> : </w:t>
            </w:r>
            <w:r w:rsidR="009F4C64">
              <w:t>archivage des éditions SIREPA NLR (Nouvelles Liasses de Recette) des pièces de recette (titres, réduction et DP d’annulation de titre)</w:t>
            </w:r>
          </w:p>
          <w:p w14:paraId="357311E2" w14:textId="77777777" w:rsidR="007A0B9A" w:rsidRPr="007A0B9A" w:rsidRDefault="007A0B9A" w:rsidP="007A0B9A">
            <w:pPr>
              <w:pStyle w:val="Paragraphedeliste"/>
            </w:pPr>
            <w:r w:rsidRPr="007A0B9A">
              <w:t>Le SILO comporte 2 types de documents</w:t>
            </w:r>
          </w:p>
          <w:p w14:paraId="1A81E518" w14:textId="77777777" w:rsidR="007A0B9A" w:rsidRDefault="007A0B9A" w:rsidP="006855E1">
            <w:pPr>
              <w:pStyle w:val="Paragraphedeliste"/>
              <w:numPr>
                <w:ilvl w:val="1"/>
                <w:numId w:val="17"/>
              </w:numPr>
            </w:pPr>
            <w:r>
              <w:t>Les éditions NLR</w:t>
            </w:r>
          </w:p>
          <w:p w14:paraId="043E82F8" w14:textId="77777777" w:rsidR="006855E1" w:rsidRDefault="006855E1" w:rsidP="007A0B9A">
            <w:pPr>
              <w:pStyle w:val="Paragraphedeliste"/>
              <w:numPr>
                <w:ilvl w:val="2"/>
                <w:numId w:val="17"/>
              </w:numPr>
            </w:pPr>
            <w:r w:rsidRPr="006855E1">
              <w:t>Une fonction SIREPA permet l’export</w:t>
            </w:r>
            <w:r>
              <w:t xml:space="preserve"> des éditions NLR (unitaire ou en masse) dans un répertoire partagé avec le serveur GEDEAU (1 PDF par pièce)</w:t>
            </w:r>
          </w:p>
          <w:p w14:paraId="6D330EE0" w14:textId="77777777" w:rsidR="006855E1" w:rsidRDefault="006855E1" w:rsidP="007A0B9A">
            <w:pPr>
              <w:pStyle w:val="Paragraphedeliste"/>
              <w:numPr>
                <w:ilvl w:val="2"/>
                <w:numId w:val="17"/>
              </w:numPr>
            </w:pPr>
            <w:r>
              <w:t>Le titre de chaque pièce comprend des métadonnées permettant une identification unique de chaque pièce</w:t>
            </w:r>
          </w:p>
          <w:p w14:paraId="5ACE9CB6" w14:textId="77777777" w:rsidR="006855E1" w:rsidRDefault="006855E1" w:rsidP="007A0B9A">
            <w:pPr>
              <w:pStyle w:val="Paragraphedeliste"/>
              <w:numPr>
                <w:ilvl w:val="2"/>
                <w:numId w:val="17"/>
              </w:numPr>
            </w:pPr>
            <w:r>
              <w:t>Les métadonnées sont complétées par une requête d’interrogation directe de la base SIREPA</w:t>
            </w:r>
          </w:p>
          <w:p w14:paraId="435EDD57" w14:textId="77777777" w:rsidR="006855E1" w:rsidRDefault="006855E1" w:rsidP="007A0B9A">
            <w:pPr>
              <w:pStyle w:val="Paragraphedeliste"/>
              <w:numPr>
                <w:ilvl w:val="2"/>
                <w:numId w:val="17"/>
              </w:numPr>
            </w:pPr>
            <w:r>
              <w:t>Après intégration dans l’application, GEDEAU génère un fichier qui permettra d’appeler l’édition en GED à partir de SIREPA</w:t>
            </w:r>
          </w:p>
          <w:p w14:paraId="295E29AD" w14:textId="77777777" w:rsidR="007A0B9A" w:rsidRDefault="007A0B9A" w:rsidP="006855E1">
            <w:pPr>
              <w:pStyle w:val="Paragraphedeliste"/>
              <w:numPr>
                <w:ilvl w:val="1"/>
                <w:numId w:val="17"/>
              </w:numPr>
            </w:pPr>
            <w:r>
              <w:t>Les justificatifs des recettes</w:t>
            </w:r>
          </w:p>
          <w:p w14:paraId="1C7187E0" w14:textId="77777777" w:rsidR="007A0B9A" w:rsidRDefault="007A0B9A" w:rsidP="007A0B9A">
            <w:pPr>
              <w:pStyle w:val="Paragraphedeliste"/>
              <w:numPr>
                <w:ilvl w:val="2"/>
                <w:numId w:val="17"/>
              </w:numPr>
            </w:pPr>
            <w:r>
              <w:t>Ces documents sont intégrés manuellement</w:t>
            </w:r>
          </w:p>
          <w:p w14:paraId="4A764E6D" w14:textId="77777777" w:rsidR="007A0B9A" w:rsidRDefault="007A0B9A" w:rsidP="007A0B9A">
            <w:pPr>
              <w:pStyle w:val="Paragraphedeliste"/>
              <w:numPr>
                <w:ilvl w:val="2"/>
                <w:numId w:val="17"/>
              </w:numPr>
            </w:pPr>
            <w:r>
              <w:t>Une adaptation de l’écran « Relations » permet de faciliter le rapprochement entre un justificatif et une ou plusieurs pièces de recette</w:t>
            </w:r>
          </w:p>
          <w:p w14:paraId="37AB9253" w14:textId="643329E5" w:rsidR="007A0B9A" w:rsidRDefault="007A0B9A" w:rsidP="007A0B9A">
            <w:pPr>
              <w:pStyle w:val="Paragraphedeliste"/>
              <w:numPr>
                <w:ilvl w:val="2"/>
                <w:numId w:val="17"/>
              </w:numPr>
            </w:pPr>
            <w:r>
              <w:t>Ces justificatifs ne sont pas directement accessibles depuis SIREPA</w:t>
            </w:r>
          </w:p>
          <w:p w14:paraId="19DB2696" w14:textId="77777777" w:rsidR="000D1C53" w:rsidRPr="006855E1" w:rsidRDefault="000D1C53" w:rsidP="000D1C53"/>
          <w:p w14:paraId="4C19551D" w14:textId="77777777" w:rsidR="00534307" w:rsidRDefault="00534307" w:rsidP="00534307">
            <w:pPr>
              <w:pStyle w:val="Paragraphedeliste"/>
              <w:numPr>
                <w:ilvl w:val="0"/>
                <w:numId w:val="17"/>
              </w:numPr>
            </w:pPr>
            <w:r w:rsidRPr="0091075B">
              <w:rPr>
                <w:b/>
              </w:rPr>
              <w:t>INTERCO</w:t>
            </w:r>
            <w:r w:rsidR="0091075B">
              <w:t xml:space="preserve"> : </w:t>
            </w:r>
            <w:r w:rsidR="007D5C9A">
              <w:t>documents relatifs aux fonctions et périmètre des interlocuteurs afin de déterminer leur rôle vis-à-vis de redevances et aides de l’Agence</w:t>
            </w:r>
          </w:p>
          <w:p w14:paraId="02E32702" w14:textId="77777777" w:rsidR="00C9330A" w:rsidRDefault="00CE26B2" w:rsidP="00C9330A">
            <w:pPr>
              <w:pStyle w:val="Paragraphedeliste"/>
              <w:numPr>
                <w:ilvl w:val="1"/>
                <w:numId w:val="17"/>
              </w:numPr>
            </w:pPr>
            <w:r>
              <w:t>Stockage de documents intégrés manuellement ou en masse</w:t>
            </w:r>
          </w:p>
          <w:p w14:paraId="5F5C39A9" w14:textId="77777777" w:rsidR="00CE26B2" w:rsidRDefault="00CE26B2" w:rsidP="00C9330A">
            <w:pPr>
              <w:pStyle w:val="Paragraphedeliste"/>
              <w:numPr>
                <w:ilvl w:val="1"/>
                <w:numId w:val="17"/>
              </w:numPr>
            </w:pPr>
            <w:r>
              <w:t>Relation entre documents et interlocuteurs</w:t>
            </w:r>
          </w:p>
          <w:p w14:paraId="701D029A" w14:textId="77777777" w:rsidR="00CE26B2" w:rsidRDefault="00CE26B2" w:rsidP="00C9330A">
            <w:pPr>
              <w:pStyle w:val="Paragraphedeliste"/>
              <w:numPr>
                <w:ilvl w:val="1"/>
                <w:numId w:val="17"/>
              </w:numPr>
            </w:pPr>
            <w:r>
              <w:t>Date de relations entre documents, en particulier avec une notion d’avenant pour la mise à jour des métadonnées pour l’interlocuteur concerné</w:t>
            </w:r>
          </w:p>
          <w:p w14:paraId="23F9C89B" w14:textId="77777777" w:rsidR="00CE26B2" w:rsidRDefault="00CE26B2" w:rsidP="00C9330A">
            <w:pPr>
              <w:pStyle w:val="Paragraphedeliste"/>
              <w:numPr>
                <w:ilvl w:val="1"/>
                <w:numId w:val="17"/>
              </w:numPr>
            </w:pPr>
            <w:r>
              <w:t xml:space="preserve">Reprise des données depuis le lancement de la loi </w:t>
            </w:r>
            <w:proofErr w:type="spellStart"/>
            <w:r>
              <w:t>NoTRE</w:t>
            </w:r>
            <w:proofErr w:type="spellEnd"/>
          </w:p>
          <w:p w14:paraId="4091A31F" w14:textId="77777777" w:rsidR="0040524F" w:rsidRDefault="0040524F" w:rsidP="00C9330A">
            <w:pPr>
              <w:pStyle w:val="Paragraphedeliste"/>
              <w:numPr>
                <w:ilvl w:val="1"/>
                <w:numId w:val="17"/>
              </w:numPr>
            </w:pPr>
            <w:r>
              <w:t>Ces éléments permettent de déterminer un état des interlocuteurs, avec un accès aux derniers documents à jour par compétence</w:t>
            </w:r>
          </w:p>
          <w:p w14:paraId="2E2BBAAC" w14:textId="77777777" w:rsidR="0040524F" w:rsidRDefault="0040524F" w:rsidP="00C9330A">
            <w:pPr>
              <w:pStyle w:val="Paragraphedeliste"/>
              <w:numPr>
                <w:ilvl w:val="1"/>
                <w:numId w:val="17"/>
              </w:numPr>
            </w:pPr>
            <w:r>
              <w:t xml:space="preserve">Aucune interface directe avec les autres outils de l’Agence </w:t>
            </w:r>
          </w:p>
          <w:p w14:paraId="5EA52D3A" w14:textId="77777777" w:rsidR="0040524F" w:rsidRDefault="0040524F" w:rsidP="0040524F">
            <w:pPr>
              <w:pStyle w:val="Paragraphedeliste"/>
              <w:numPr>
                <w:ilvl w:val="2"/>
                <w:numId w:val="17"/>
              </w:numPr>
            </w:pPr>
            <w:r>
              <w:t>Pas de mise à jour de REF</w:t>
            </w:r>
          </w:p>
          <w:p w14:paraId="01C4F49F" w14:textId="694075C7" w:rsidR="0040524F" w:rsidRDefault="0040524F" w:rsidP="0040524F">
            <w:pPr>
              <w:pStyle w:val="Paragraphedeliste"/>
              <w:numPr>
                <w:ilvl w:val="2"/>
                <w:numId w:val="17"/>
              </w:numPr>
            </w:pPr>
            <w:r>
              <w:t>Pas de mise à jour de GDAI</w:t>
            </w:r>
          </w:p>
          <w:p w14:paraId="68F3396B" w14:textId="77777777" w:rsidR="000D1C53" w:rsidRPr="00C9330A" w:rsidRDefault="000D1C53" w:rsidP="000D1C53"/>
          <w:p w14:paraId="7BE93679" w14:textId="77777777" w:rsidR="00534307" w:rsidRDefault="00534307" w:rsidP="00534307">
            <w:pPr>
              <w:pStyle w:val="Paragraphedeliste"/>
              <w:numPr>
                <w:ilvl w:val="0"/>
                <w:numId w:val="17"/>
              </w:numPr>
            </w:pPr>
            <w:r w:rsidRPr="0091075B">
              <w:rPr>
                <w:b/>
              </w:rPr>
              <w:t>RIB</w:t>
            </w:r>
            <w:r w:rsidR="0091075B">
              <w:t xml:space="preserve"> : </w:t>
            </w:r>
            <w:r w:rsidR="00C9330A">
              <w:t>document des domiciliations bancaires des fournisseurs de l’Agence</w:t>
            </w:r>
          </w:p>
          <w:p w14:paraId="6C753FB1" w14:textId="4CD1498D" w:rsidR="009612D7" w:rsidRDefault="009612D7" w:rsidP="009612D7">
            <w:pPr>
              <w:pStyle w:val="Paragraphedeliste"/>
              <w:numPr>
                <w:ilvl w:val="1"/>
                <w:numId w:val="17"/>
              </w:numPr>
            </w:pPr>
            <w:r w:rsidRPr="00992C75">
              <w:lastRenderedPageBreak/>
              <w:t xml:space="preserve">Le seul type de document </w:t>
            </w:r>
            <w:r>
              <w:t>est le RIB</w:t>
            </w:r>
          </w:p>
          <w:p w14:paraId="13FF79C5" w14:textId="3FDEA2F3" w:rsidR="009612D7" w:rsidRPr="009612D7" w:rsidRDefault="009612D7" w:rsidP="009612D7">
            <w:pPr>
              <w:pStyle w:val="Paragraphedeliste"/>
              <w:ind w:left="1440"/>
              <w:rPr>
                <w:u w:val="single"/>
              </w:rPr>
            </w:pPr>
            <w:r w:rsidRPr="009612D7">
              <w:rPr>
                <w:u w:val="single"/>
              </w:rPr>
              <w:t xml:space="preserve">ATTENTION : </w:t>
            </w:r>
          </w:p>
          <w:p w14:paraId="5B1E2130" w14:textId="515F1844" w:rsidR="009612D7" w:rsidRDefault="009612D7" w:rsidP="009612D7">
            <w:pPr>
              <w:pStyle w:val="Paragraphedeliste"/>
              <w:ind w:left="2160"/>
            </w:pPr>
            <w:r>
              <w:t>RIB : document PDF</w:t>
            </w:r>
          </w:p>
          <w:p w14:paraId="4832BB0D" w14:textId="2F52506D" w:rsidR="009612D7" w:rsidRDefault="009612D7" w:rsidP="009612D7">
            <w:pPr>
              <w:pStyle w:val="Paragraphedeliste"/>
              <w:ind w:left="2160"/>
            </w:pPr>
            <w:r>
              <w:t>Domiciliation : données du RIB dans SIREPA</w:t>
            </w:r>
          </w:p>
          <w:p w14:paraId="03E423A4" w14:textId="3C872EF3" w:rsidR="009612D7" w:rsidRPr="00992C75" w:rsidRDefault="009612D7" w:rsidP="009612D7">
            <w:pPr>
              <w:pStyle w:val="Paragraphedeliste"/>
              <w:ind w:left="2160"/>
            </w:pPr>
            <w:r>
              <w:t>On peut avoir plusieurs version</w:t>
            </w:r>
            <w:r w:rsidR="005531CC">
              <w:t>s</w:t>
            </w:r>
            <w:r>
              <w:t xml:space="preserve"> d’un RIB pour une même domiciliation dans SIREPA</w:t>
            </w:r>
          </w:p>
          <w:p w14:paraId="766C9A22" w14:textId="17F53171" w:rsidR="009612D7" w:rsidRDefault="009612D7" w:rsidP="00BE4B89">
            <w:pPr>
              <w:pStyle w:val="Paragraphedeliste"/>
              <w:numPr>
                <w:ilvl w:val="1"/>
                <w:numId w:val="17"/>
              </w:numPr>
            </w:pPr>
            <w:r>
              <w:t xml:space="preserve">Les </w:t>
            </w:r>
            <w:r w:rsidR="00BE4B89">
              <w:t xml:space="preserve">RIB sont intégrés manuellement </w:t>
            </w:r>
            <w:r>
              <w:t xml:space="preserve">dans GEDEAU </w:t>
            </w:r>
            <w:r w:rsidR="00BE4B89">
              <w:t>en délégation</w:t>
            </w:r>
          </w:p>
          <w:p w14:paraId="3F61F4C0" w14:textId="43D957FE" w:rsidR="009612D7" w:rsidRDefault="009612D7" w:rsidP="009612D7">
            <w:pPr>
              <w:pStyle w:val="Paragraphedeliste"/>
              <w:numPr>
                <w:ilvl w:val="1"/>
                <w:numId w:val="17"/>
              </w:numPr>
            </w:pPr>
            <w:r>
              <w:t xml:space="preserve">Un workflow permet </w:t>
            </w:r>
            <w:r w:rsidR="00BE4B89">
              <w:t>la transmission au service financier, puis la création dans SIREPA pour validation par l’Agence Comptable</w:t>
            </w:r>
          </w:p>
          <w:p w14:paraId="31893E40" w14:textId="58DFA2F6" w:rsidR="009612D7" w:rsidRDefault="009612D7" w:rsidP="009612D7">
            <w:pPr>
              <w:pStyle w:val="Paragraphedeliste"/>
              <w:numPr>
                <w:ilvl w:val="1"/>
                <w:numId w:val="17"/>
              </w:numPr>
            </w:pPr>
            <w:r>
              <w:t>Après envoi dans SIREPA, GEDEAU suit l’état d</w:t>
            </w:r>
            <w:r w:rsidR="00BE4B89">
              <w:t>u RIB</w:t>
            </w:r>
          </w:p>
          <w:p w14:paraId="7925F4B0" w14:textId="7CBB6059" w:rsidR="009612D7" w:rsidRDefault="00BE4B89" w:rsidP="009612D7">
            <w:pPr>
              <w:pStyle w:val="Paragraphedeliste"/>
              <w:numPr>
                <w:ilvl w:val="2"/>
                <w:numId w:val="17"/>
              </w:numPr>
            </w:pPr>
            <w:r>
              <w:t>Activation / Désactivation dans SIREPA</w:t>
            </w:r>
          </w:p>
          <w:p w14:paraId="4029032B" w14:textId="31856A78" w:rsidR="009612D7" w:rsidRDefault="00BE4B89" w:rsidP="009612D7">
            <w:pPr>
              <w:pStyle w:val="Paragraphedeliste"/>
              <w:numPr>
                <w:ilvl w:val="2"/>
                <w:numId w:val="17"/>
              </w:numPr>
            </w:pPr>
            <w:r>
              <w:t>Date de dernier paiement sur le RIB</w:t>
            </w:r>
          </w:p>
          <w:p w14:paraId="6C56A7D9" w14:textId="48857B4F" w:rsidR="00BE4B89" w:rsidRDefault="00BE4B89" w:rsidP="009612D7">
            <w:pPr>
              <w:pStyle w:val="Paragraphedeliste"/>
              <w:numPr>
                <w:ilvl w:val="1"/>
                <w:numId w:val="17"/>
              </w:numPr>
            </w:pPr>
            <w:r>
              <w:t>Gestion des demandes de désactivation dans GEDEAU avec interface SIREPA</w:t>
            </w:r>
          </w:p>
          <w:p w14:paraId="7A81639F" w14:textId="2920EC68" w:rsidR="00BE4B89" w:rsidRDefault="00BE4B89" w:rsidP="009612D7">
            <w:pPr>
              <w:pStyle w:val="Paragraphedeliste"/>
              <w:numPr>
                <w:ilvl w:val="1"/>
                <w:numId w:val="17"/>
              </w:numPr>
            </w:pPr>
            <w:r>
              <w:t>Possibilité de gérer les version</w:t>
            </w:r>
            <w:r w:rsidR="005531CC">
              <w:t>s</w:t>
            </w:r>
            <w:r>
              <w:t xml:space="preserve"> de RIB</w:t>
            </w:r>
          </w:p>
          <w:p w14:paraId="3CDBC170" w14:textId="43D86EE6" w:rsidR="00C9330A" w:rsidRDefault="009612D7" w:rsidP="009612D7">
            <w:pPr>
              <w:pStyle w:val="Paragraphedeliste"/>
              <w:numPr>
                <w:ilvl w:val="1"/>
                <w:numId w:val="17"/>
              </w:numPr>
            </w:pPr>
            <w:r>
              <w:t xml:space="preserve">Relation possible avec le SILO </w:t>
            </w:r>
            <w:r w:rsidR="00BE4B89">
              <w:t>Facture</w:t>
            </w:r>
          </w:p>
          <w:p w14:paraId="6123484B" w14:textId="041EAFE8" w:rsidR="00BE4B89" w:rsidRDefault="00BE4B89" w:rsidP="00BE4B89">
            <w:pPr>
              <w:pStyle w:val="Paragraphedeliste"/>
              <w:ind w:left="1440"/>
              <w:rPr>
                <w:u w:val="single"/>
              </w:rPr>
            </w:pPr>
            <w:r w:rsidRPr="00BE4B89">
              <w:rPr>
                <w:u w:val="single"/>
              </w:rPr>
              <w:t xml:space="preserve">REMARQUE : </w:t>
            </w:r>
          </w:p>
          <w:p w14:paraId="284F11A7" w14:textId="7D451B32" w:rsidR="00BE4B89" w:rsidRDefault="00BE4B89" w:rsidP="00BE4B89">
            <w:pPr>
              <w:pStyle w:val="Paragraphedeliste"/>
              <w:ind w:left="2160"/>
            </w:pPr>
            <w:r>
              <w:t>Un lien indirect se fait avec un traitement dans SIREPA : l’AC fournit 2 fois par an l’état des domiciliations des Trésorerie afin que l’Agence s’assurer d’avoir la bonne domiciliation active pour les interlocuteurs publics</w:t>
            </w:r>
          </w:p>
          <w:p w14:paraId="5F3158C1" w14:textId="0408E4FA" w:rsidR="00BE4B89" w:rsidRDefault="00BE4B89" w:rsidP="00BE4B89">
            <w:pPr>
              <w:pStyle w:val="Paragraphedeliste"/>
              <w:ind w:left="2160"/>
            </w:pPr>
            <w:r>
              <w:t>Cela entraine des désactivations en masse dans SIREPA qui remontent par interface dans GEDEAU</w:t>
            </w:r>
          </w:p>
          <w:p w14:paraId="6444F2E8" w14:textId="066F3CB8" w:rsidR="00BE4B89" w:rsidRPr="00BE4B89" w:rsidRDefault="00BE4B89" w:rsidP="00BE4B89">
            <w:pPr>
              <w:pStyle w:val="Paragraphedeliste"/>
              <w:ind w:left="2160"/>
            </w:pPr>
            <w:r>
              <w:t>Cela permet aussi la génération des PDF des RIB par publipostage et ces documents sont intégrés dans GEDEAU au fur et à mesure des besoins par le service financier</w:t>
            </w:r>
          </w:p>
          <w:p w14:paraId="5598AB72" w14:textId="77777777" w:rsidR="00AB6E0B" w:rsidRPr="00EA260E" w:rsidRDefault="00AB6E0B" w:rsidP="005E310D"/>
        </w:tc>
      </w:tr>
    </w:tbl>
    <w:p w14:paraId="672BBE2C" w14:textId="77777777" w:rsidR="00695F7B" w:rsidRDefault="00695F7B">
      <w:r>
        <w:lastRenderedPageBreak/>
        <w:br w:type="page"/>
      </w:r>
    </w:p>
    <w:tbl>
      <w:tblPr>
        <w:tblStyle w:val="Grilledutableau"/>
        <w:tblW w:w="0" w:type="auto"/>
        <w:tblLook w:val="04A0" w:firstRow="1" w:lastRow="0" w:firstColumn="1" w:lastColumn="0" w:noHBand="0" w:noVBand="1"/>
      </w:tblPr>
      <w:tblGrid>
        <w:gridCol w:w="9212"/>
      </w:tblGrid>
      <w:tr w:rsidR="00695F7B" w14:paraId="63168605" w14:textId="77777777" w:rsidTr="00931EC0">
        <w:tc>
          <w:tcPr>
            <w:tcW w:w="9212" w:type="dxa"/>
          </w:tcPr>
          <w:p w14:paraId="142B7AE6" w14:textId="77777777" w:rsidR="00695F7B" w:rsidRDefault="00695F7B" w:rsidP="00695F7B">
            <w:r w:rsidRPr="00167D44">
              <w:rPr>
                <w:rFonts w:asciiTheme="majorHAnsi" w:hAnsiTheme="majorHAnsi"/>
                <w:b/>
                <w:color w:val="1F497D" w:themeColor="text2"/>
                <w:sz w:val="28"/>
              </w:rPr>
              <w:lastRenderedPageBreak/>
              <w:t xml:space="preserve">DESCRIPTION </w:t>
            </w:r>
            <w:r>
              <w:rPr>
                <w:rFonts w:asciiTheme="majorHAnsi" w:hAnsiTheme="majorHAnsi"/>
                <w:b/>
                <w:color w:val="1F497D" w:themeColor="text2"/>
                <w:sz w:val="28"/>
              </w:rPr>
              <w:t>TECHNIQUE</w:t>
            </w:r>
          </w:p>
        </w:tc>
      </w:tr>
      <w:tr w:rsidR="00695F7B" w14:paraId="62C27E5E" w14:textId="77777777" w:rsidTr="00931EC0">
        <w:tc>
          <w:tcPr>
            <w:tcW w:w="9212" w:type="dxa"/>
          </w:tcPr>
          <w:p w14:paraId="72205E0E" w14:textId="77777777" w:rsidR="00695F7B" w:rsidRDefault="00695F7B" w:rsidP="00695F7B">
            <w:r>
              <w:t>GEDEAU est basé sur le progiciel JAVA NUXEO.</w:t>
            </w:r>
          </w:p>
          <w:p w14:paraId="5EC54308" w14:textId="4F6E8942" w:rsidR="00695F7B" w:rsidRDefault="00695F7B" w:rsidP="00695F7B">
            <w:r>
              <w:t>Il se compose d’une base de données ORACLE 12 sur le serveur ODA de l’Agence</w:t>
            </w:r>
            <w:r w:rsidR="00CB3E44">
              <w:t xml:space="preserve"> (Serveur mutualisé de bases de données)</w:t>
            </w:r>
            <w:r>
              <w:t xml:space="preserve"> et de l’application JAVA et un serveur de fichier.</w:t>
            </w:r>
          </w:p>
          <w:p w14:paraId="50A9852A" w14:textId="77777777" w:rsidR="00695F7B" w:rsidRDefault="00695F7B" w:rsidP="00695F7B">
            <w:r>
              <w:t xml:space="preserve">Le </w:t>
            </w:r>
            <w:proofErr w:type="spellStart"/>
            <w:r>
              <w:t>tomcat</w:t>
            </w:r>
            <w:proofErr w:type="spellEnd"/>
            <w:r>
              <w:t xml:space="preserve"> (/appli) et le serveur de fichier (/data) sont sur 2 </w:t>
            </w:r>
            <w:proofErr w:type="gramStart"/>
            <w:r>
              <w:t>filesystem différents</w:t>
            </w:r>
            <w:proofErr w:type="gramEnd"/>
            <w:r>
              <w:t xml:space="preserve"> sur le même serveur </w:t>
            </w:r>
            <w:proofErr w:type="spellStart"/>
            <w:r>
              <w:t>LXGEDxxx</w:t>
            </w:r>
            <w:proofErr w:type="spellEnd"/>
            <w:r>
              <w:t>.</w:t>
            </w:r>
          </w:p>
          <w:p w14:paraId="12666E62" w14:textId="77777777" w:rsidR="00695F7B" w:rsidRDefault="00695F7B" w:rsidP="00695F7B">
            <w:r>
              <w:t xml:space="preserve"> </w:t>
            </w:r>
          </w:p>
          <w:p w14:paraId="7EA55C12" w14:textId="77777777" w:rsidR="00695F7B" w:rsidRDefault="00695F7B" w:rsidP="00695F7B">
            <w:r>
              <w:t xml:space="preserve">Les éléments de connexion sont dans 2 fichiers : </w:t>
            </w:r>
          </w:p>
          <w:p w14:paraId="28CA20C4" w14:textId="77777777" w:rsidR="00695F7B" w:rsidRDefault="00695F7B" w:rsidP="00695F7B">
            <w:pPr>
              <w:pStyle w:val="Paragraphedeliste"/>
              <w:numPr>
                <w:ilvl w:val="0"/>
                <w:numId w:val="34"/>
              </w:numPr>
            </w:pPr>
            <w:proofErr w:type="spellStart"/>
            <w:proofErr w:type="gramStart"/>
            <w:r>
              <w:t>aermc</w:t>
            </w:r>
            <w:proofErr w:type="gramEnd"/>
            <w:r>
              <w:t>.conf</w:t>
            </w:r>
            <w:proofErr w:type="spellEnd"/>
            <w:r>
              <w:t xml:space="preserve"> : ces éléments permettent de générer le fichier de conf propre au serveur </w:t>
            </w:r>
            <w:proofErr w:type="spellStart"/>
            <w:r>
              <w:t>nuxeo</w:t>
            </w:r>
            <w:proofErr w:type="spellEnd"/>
            <w:r>
              <w:t xml:space="preserve"> (AD et connexion à la base de données)</w:t>
            </w:r>
          </w:p>
          <w:p w14:paraId="6D57CD5A" w14:textId="77777777" w:rsidR="00695F7B" w:rsidRDefault="00695F7B" w:rsidP="00695F7B">
            <w:pPr>
              <w:pStyle w:val="Paragraphedeliste"/>
              <w:numPr>
                <w:ilvl w:val="0"/>
                <w:numId w:val="34"/>
              </w:numPr>
            </w:pPr>
            <w:proofErr w:type="spellStart"/>
            <w:proofErr w:type="gramStart"/>
            <w:r>
              <w:t>gedeau</w:t>
            </w:r>
            <w:proofErr w:type="gramEnd"/>
            <w:r>
              <w:t>.conf</w:t>
            </w:r>
            <w:proofErr w:type="spellEnd"/>
            <w:r>
              <w:t xml:space="preserve"> : ces éléments sont les configurations métiers, les </w:t>
            </w:r>
            <w:proofErr w:type="spellStart"/>
            <w:r>
              <w:t>crontab</w:t>
            </w:r>
            <w:proofErr w:type="spellEnd"/>
            <w:r>
              <w:t xml:space="preserve"> métiers et les accès aux autres bases de données (SIREPA notamment)</w:t>
            </w:r>
          </w:p>
          <w:p w14:paraId="5C6DE0D7" w14:textId="77777777" w:rsidR="00695F7B" w:rsidRDefault="00695F7B" w:rsidP="00695F7B"/>
          <w:p w14:paraId="7E578EB7" w14:textId="77777777" w:rsidR="00695F7B" w:rsidRDefault="00695F7B" w:rsidP="00695F7B">
            <w:r>
              <w:t xml:space="preserve">Les interfaces permettant d’intégrer des documents en GED sont : </w:t>
            </w:r>
          </w:p>
          <w:p w14:paraId="000AF0EE" w14:textId="77777777" w:rsidR="00695F7B" w:rsidRDefault="00695F7B" w:rsidP="00695F7B">
            <w:pPr>
              <w:pStyle w:val="Paragraphedeliste"/>
              <w:numPr>
                <w:ilvl w:val="0"/>
                <w:numId w:val="36"/>
              </w:numPr>
            </w:pPr>
            <w:r>
              <w:t xml:space="preserve">Une interface pour l’outil SIREPA avec un point de montage vers le serveur </w:t>
            </w:r>
            <w:proofErr w:type="spellStart"/>
            <w:r>
              <w:t>LXORAxxx</w:t>
            </w:r>
            <w:proofErr w:type="spellEnd"/>
          </w:p>
          <w:p w14:paraId="3EC9840C" w14:textId="77777777" w:rsidR="00695F7B" w:rsidRDefault="00695F7B" w:rsidP="00695F7B">
            <w:pPr>
              <w:pStyle w:val="Paragraphedeliste"/>
              <w:numPr>
                <w:ilvl w:val="0"/>
                <w:numId w:val="36"/>
              </w:numPr>
            </w:pPr>
            <w:r>
              <w:t xml:space="preserve">Une interface pour les factures en provenance de KOFAX vers le serveur </w:t>
            </w:r>
            <w:proofErr w:type="spellStart"/>
            <w:r>
              <w:t>LWKFXxxx</w:t>
            </w:r>
            <w:proofErr w:type="spellEnd"/>
          </w:p>
          <w:p w14:paraId="53DB92EE" w14:textId="77777777" w:rsidR="00695F7B" w:rsidRDefault="00695F7B" w:rsidP="00695F7B">
            <w:pPr>
              <w:pStyle w:val="Paragraphedeliste"/>
              <w:numPr>
                <w:ilvl w:val="0"/>
                <w:numId w:val="36"/>
              </w:numPr>
            </w:pPr>
            <w:r>
              <w:t xml:space="preserve">Une interface pour les documents générés par BDOC pour les outils métiers </w:t>
            </w:r>
          </w:p>
          <w:p w14:paraId="29A0A262" w14:textId="77777777" w:rsidR="00695F7B" w:rsidRDefault="00695F7B" w:rsidP="00695F7B">
            <w:pPr>
              <w:pStyle w:val="Paragraphedeliste"/>
              <w:numPr>
                <w:ilvl w:val="1"/>
                <w:numId w:val="36"/>
              </w:numPr>
            </w:pPr>
            <w:r>
              <w:t>BDOC génère les documents directement sur le serveur KOFAX</w:t>
            </w:r>
          </w:p>
          <w:p w14:paraId="12824EFD" w14:textId="77777777" w:rsidR="00695F7B" w:rsidRDefault="00695F7B" w:rsidP="00695F7B">
            <w:pPr>
              <w:pStyle w:val="Paragraphedeliste"/>
              <w:numPr>
                <w:ilvl w:val="1"/>
                <w:numId w:val="36"/>
              </w:numPr>
            </w:pPr>
            <w:r>
              <w:t xml:space="preserve">Le point de montage pour les factures permet également au serveur </w:t>
            </w:r>
            <w:proofErr w:type="spellStart"/>
            <w:r>
              <w:t>LXGEDxxx</w:t>
            </w:r>
            <w:proofErr w:type="spellEnd"/>
            <w:r>
              <w:t xml:space="preserve"> d’accéder à ces documents métiers</w:t>
            </w:r>
          </w:p>
          <w:p w14:paraId="2C1CFB08" w14:textId="77777777" w:rsidR="00695F7B" w:rsidRDefault="00695F7B" w:rsidP="00695F7B">
            <w:pPr>
              <w:pStyle w:val="Paragraphedeliste"/>
              <w:numPr>
                <w:ilvl w:val="0"/>
                <w:numId w:val="36"/>
              </w:numPr>
            </w:pPr>
            <w:r>
              <w:t>Une interface via un point de montage vers le serveur bureautique qui permet</w:t>
            </w:r>
          </w:p>
          <w:p w14:paraId="6ED72171" w14:textId="77777777" w:rsidR="00695F7B" w:rsidRDefault="00695F7B" w:rsidP="00695F7B">
            <w:pPr>
              <w:pStyle w:val="Paragraphedeliste"/>
              <w:numPr>
                <w:ilvl w:val="1"/>
                <w:numId w:val="36"/>
              </w:numPr>
            </w:pPr>
            <w:r>
              <w:t>La gestion des répertoires des justificatifs dématérialisés des factures</w:t>
            </w:r>
          </w:p>
          <w:p w14:paraId="4E2AED74" w14:textId="77777777" w:rsidR="00695F7B" w:rsidRDefault="00695F7B" w:rsidP="00695F7B">
            <w:pPr>
              <w:pStyle w:val="Paragraphedeliste"/>
              <w:numPr>
                <w:ilvl w:val="1"/>
                <w:numId w:val="36"/>
              </w:numPr>
            </w:pPr>
            <w:r>
              <w:t>L’intégration en masse de documents pour le silo INTERCO</w:t>
            </w:r>
          </w:p>
          <w:p w14:paraId="645DCF12" w14:textId="7F9FEE92" w:rsidR="00CB7845" w:rsidRDefault="00CB7845" w:rsidP="00695F7B"/>
          <w:p w14:paraId="53DC8708" w14:textId="77777777" w:rsidR="00695F7B" w:rsidRDefault="00695F7B" w:rsidP="00695F7B">
            <w:r>
              <w:t xml:space="preserve">Les </w:t>
            </w:r>
            <w:proofErr w:type="spellStart"/>
            <w:r>
              <w:t>web-services</w:t>
            </w:r>
            <w:proofErr w:type="spellEnd"/>
            <w:r>
              <w:t xml:space="preserve"> ont 2 configurations distinctes : </w:t>
            </w:r>
          </w:p>
          <w:p w14:paraId="4E350E01" w14:textId="77777777" w:rsidR="00695F7B" w:rsidRDefault="00695F7B" w:rsidP="00695F7B">
            <w:pPr>
              <w:pStyle w:val="Paragraphedeliste"/>
              <w:numPr>
                <w:ilvl w:val="0"/>
                <w:numId w:val="35"/>
              </w:numPr>
            </w:pPr>
            <w:r>
              <w:t xml:space="preserve">Le </w:t>
            </w:r>
            <w:proofErr w:type="spellStart"/>
            <w:r>
              <w:t>web-service</w:t>
            </w:r>
            <w:proofErr w:type="spellEnd"/>
            <w:r>
              <w:t xml:space="preserve"> générique est hébergé sur le serveur d’application GEDEAU : il est inclus dans le serveur NUXEO (NXSERER)</w:t>
            </w:r>
          </w:p>
          <w:p w14:paraId="64671CDE" w14:textId="77777777" w:rsidR="00695F7B" w:rsidRDefault="00695F7B" w:rsidP="00695F7B">
            <w:pPr>
              <w:pStyle w:val="Paragraphedeliste"/>
              <w:numPr>
                <w:ilvl w:val="1"/>
                <w:numId w:val="35"/>
              </w:numPr>
            </w:pPr>
            <w:r>
              <w:t>Les appels sont en https (SOAP)</w:t>
            </w:r>
          </w:p>
          <w:p w14:paraId="62CB6F0D" w14:textId="77777777" w:rsidR="00695F7B" w:rsidRDefault="00695F7B" w:rsidP="00695F7B">
            <w:pPr>
              <w:pStyle w:val="Paragraphedeliste"/>
              <w:numPr>
                <w:ilvl w:val="1"/>
                <w:numId w:val="35"/>
              </w:numPr>
            </w:pPr>
            <w:r>
              <w:t xml:space="preserve">Un user technique gère l’authentification entre les applications métiers et le webservice (user / </w:t>
            </w:r>
            <w:proofErr w:type="spellStart"/>
            <w:r>
              <w:t>mdp</w:t>
            </w:r>
            <w:proofErr w:type="spellEnd"/>
            <w:r>
              <w:t xml:space="preserve"> à intégrer dans le fichier de conf de l’outil métier concerné)</w:t>
            </w:r>
          </w:p>
          <w:p w14:paraId="31702FF9" w14:textId="77777777" w:rsidR="00695F7B" w:rsidRDefault="00695F7B" w:rsidP="00695F7B">
            <w:pPr>
              <w:pStyle w:val="Paragraphedeliste"/>
              <w:numPr>
                <w:ilvl w:val="1"/>
                <w:numId w:val="35"/>
              </w:numPr>
            </w:pPr>
            <w:r>
              <w:t xml:space="preserve">L’appel envoi les métadonnées permettant d’identifier le document et une métadonnée qui identifie </w:t>
            </w:r>
            <w:proofErr w:type="gramStart"/>
            <w:r>
              <w:t>le user</w:t>
            </w:r>
            <w:proofErr w:type="gramEnd"/>
            <w:r>
              <w:t xml:space="preserve"> à l’origine de l’appel pour vérifier les droits à accéder au document</w:t>
            </w:r>
          </w:p>
          <w:p w14:paraId="37ED2CAA" w14:textId="48850CE7" w:rsidR="00695F7B" w:rsidRDefault="00695F7B" w:rsidP="00695F7B">
            <w:pPr>
              <w:pStyle w:val="Paragraphedeliste"/>
              <w:numPr>
                <w:ilvl w:val="1"/>
                <w:numId w:val="35"/>
              </w:numPr>
            </w:pPr>
            <w:r>
              <w:t>La réponse est soit une URL, soit le document lui-m</w:t>
            </w:r>
            <w:r w:rsidR="00E92672">
              <w:t>ême</w:t>
            </w:r>
          </w:p>
          <w:p w14:paraId="20D73AFE" w14:textId="77777777" w:rsidR="00695F7B" w:rsidRDefault="00695F7B" w:rsidP="00695F7B">
            <w:pPr>
              <w:pStyle w:val="Paragraphedeliste"/>
              <w:numPr>
                <w:ilvl w:val="0"/>
                <w:numId w:val="35"/>
              </w:numPr>
            </w:pPr>
            <w:r>
              <w:t xml:space="preserve">Le </w:t>
            </w:r>
            <w:proofErr w:type="spellStart"/>
            <w:r>
              <w:t>web-service</w:t>
            </w:r>
            <w:proofErr w:type="spellEnd"/>
            <w:r>
              <w:t xml:space="preserve"> propre à ARAMIS est hébergé sur le serveur </w:t>
            </w:r>
            <w:proofErr w:type="spellStart"/>
            <w:r>
              <w:t>LXARAxxx</w:t>
            </w:r>
            <w:proofErr w:type="spellEnd"/>
            <w:r>
              <w:t xml:space="preserve"> dans le fichier </w:t>
            </w:r>
            <w:proofErr w:type="spellStart"/>
            <w:r>
              <w:t>RDVStockage.ear</w:t>
            </w:r>
            <w:proofErr w:type="spellEnd"/>
          </w:p>
          <w:p w14:paraId="7BFEF5D1" w14:textId="77777777" w:rsidR="00695F7B" w:rsidRDefault="00695F7B" w:rsidP="00695F7B">
            <w:pPr>
              <w:pStyle w:val="Paragraphedeliste"/>
              <w:numPr>
                <w:ilvl w:val="1"/>
                <w:numId w:val="35"/>
              </w:numPr>
            </w:pPr>
            <w:r>
              <w:t xml:space="preserve">Il est basé sur </w:t>
            </w:r>
            <w:proofErr w:type="spellStart"/>
            <w:r>
              <w:t>wildfly</w:t>
            </w:r>
            <w:proofErr w:type="spellEnd"/>
            <w:r>
              <w:t xml:space="preserve"> et dispose de son propre fichier de conf sur </w:t>
            </w:r>
            <w:proofErr w:type="spellStart"/>
            <w:r>
              <w:t>LXARAxxx</w:t>
            </w:r>
            <w:proofErr w:type="spellEnd"/>
          </w:p>
          <w:p w14:paraId="7F294111" w14:textId="77777777" w:rsidR="00695F7B" w:rsidRDefault="00695F7B" w:rsidP="00695F7B">
            <w:pPr>
              <w:pStyle w:val="Paragraphedeliste"/>
              <w:numPr>
                <w:ilvl w:val="1"/>
                <w:numId w:val="35"/>
              </w:numPr>
            </w:pPr>
            <w:r>
              <w:t xml:space="preserve">ARAMIS (directement ou via BDOC) dépose les documents dans un répertoire du serveur bureautique via un point de montage et le </w:t>
            </w:r>
            <w:proofErr w:type="spellStart"/>
            <w:r>
              <w:t>web-service</w:t>
            </w:r>
            <w:proofErr w:type="spellEnd"/>
            <w:r>
              <w:t xml:space="preserve"> les récupère et les intègre dans GEDEAU en renvoyant l’identifiant du document dans ARAMIS</w:t>
            </w:r>
          </w:p>
          <w:p w14:paraId="6CB229FA" w14:textId="77777777" w:rsidR="00695F7B" w:rsidRDefault="00695F7B" w:rsidP="00695F7B">
            <w:pPr>
              <w:pStyle w:val="Paragraphedeliste"/>
              <w:numPr>
                <w:ilvl w:val="1"/>
                <w:numId w:val="35"/>
              </w:numPr>
            </w:pPr>
            <w:r>
              <w:t>Avec cet identifiant, le document en GED peut être rappelé en consultation depuis ARAMIS directement</w:t>
            </w:r>
          </w:p>
          <w:p w14:paraId="0A013EF4" w14:textId="77777777" w:rsidR="00695F7B" w:rsidRDefault="00695F7B" w:rsidP="00695F7B"/>
          <w:p w14:paraId="6CD8D61A" w14:textId="77777777" w:rsidR="00695F7B" w:rsidRDefault="00695F7B" w:rsidP="00695F7B">
            <w:r>
              <w:t xml:space="preserve">Cas particulier ARAMIS : </w:t>
            </w:r>
            <w:proofErr w:type="spellStart"/>
            <w:r>
              <w:t>liveEdit</w:t>
            </w:r>
            <w:proofErr w:type="spellEnd"/>
          </w:p>
          <w:p w14:paraId="559A9DE1" w14:textId="77777777" w:rsidR="00695F7B" w:rsidRDefault="00695F7B" w:rsidP="00695F7B">
            <w:proofErr w:type="spellStart"/>
            <w:r>
              <w:t>LiveEdit</w:t>
            </w:r>
            <w:proofErr w:type="spellEnd"/>
            <w:r>
              <w:t xml:space="preserve"> est un plugin installé directement sur le poste des utilisateurs ARAMIS.</w:t>
            </w:r>
          </w:p>
          <w:p w14:paraId="7E66EC25" w14:textId="77777777" w:rsidR="00695F7B" w:rsidRDefault="00695F7B" w:rsidP="00695F7B">
            <w:r>
              <w:t>Il permet via GEDEAU (et pas via ARAMIS) d’accéder en modification au document mis en GED.</w:t>
            </w:r>
          </w:p>
          <w:p w14:paraId="002ABB25" w14:textId="77777777" w:rsidR="00CB7845" w:rsidRDefault="00CB7845" w:rsidP="00695F7B"/>
          <w:p w14:paraId="0E69DDD5" w14:textId="77777777" w:rsidR="00CB7845" w:rsidRDefault="00CB7845" w:rsidP="00695F7B">
            <w:r>
              <w:t xml:space="preserve">D’autres interfaces sont existantes pour la lecture de données : </w:t>
            </w:r>
          </w:p>
          <w:p w14:paraId="2893DA48" w14:textId="08F99C83" w:rsidR="00CB7845" w:rsidRDefault="00CB7845" w:rsidP="00CB7845">
            <w:pPr>
              <w:pStyle w:val="Paragraphedeliste"/>
              <w:numPr>
                <w:ilvl w:val="0"/>
                <w:numId w:val="39"/>
              </w:numPr>
            </w:pPr>
            <w:r w:rsidRPr="00CB7845">
              <w:rPr>
                <w:b/>
                <w:bCs/>
              </w:rPr>
              <w:t xml:space="preserve">REFERENTIEL </w:t>
            </w:r>
            <w:r>
              <w:t>: une vue SQL permet de récupérer la liste des interlocuteurs</w:t>
            </w:r>
          </w:p>
          <w:p w14:paraId="732A56DB" w14:textId="77777777" w:rsidR="00CB7845" w:rsidRDefault="00CB7845" w:rsidP="00CB7845">
            <w:pPr>
              <w:pStyle w:val="Paragraphedeliste"/>
              <w:numPr>
                <w:ilvl w:val="1"/>
                <w:numId w:val="39"/>
              </w:numPr>
            </w:pPr>
            <w:r>
              <w:t>Une vue avec les interlocuteurs actifs (gelés ou non) : pour la création de documents</w:t>
            </w:r>
          </w:p>
          <w:p w14:paraId="7BB688E8" w14:textId="77777777" w:rsidR="00CB7845" w:rsidRDefault="00CB7845" w:rsidP="00CB7845">
            <w:pPr>
              <w:pStyle w:val="Paragraphedeliste"/>
              <w:numPr>
                <w:ilvl w:val="1"/>
                <w:numId w:val="39"/>
              </w:numPr>
            </w:pPr>
            <w:r>
              <w:t>Une vue avec tous les interlocuteurs (même inactif) pour les recherches</w:t>
            </w:r>
          </w:p>
          <w:p w14:paraId="23237613" w14:textId="77777777" w:rsidR="00CB7845" w:rsidRDefault="00CB7845" w:rsidP="00CB7845">
            <w:pPr>
              <w:pStyle w:val="Paragraphedeliste"/>
              <w:numPr>
                <w:ilvl w:val="1"/>
                <w:numId w:val="39"/>
              </w:numPr>
            </w:pPr>
            <w:r>
              <w:lastRenderedPageBreak/>
              <w:t>A chaque fois, les agents ne sont pas dans ces vues (pas de document des agents dans GEDEAU car la GED n’est pas suffisamment sécurisée)</w:t>
            </w:r>
          </w:p>
          <w:p w14:paraId="52E1ADB1" w14:textId="4724D66F" w:rsidR="00CB7845" w:rsidRDefault="00CB7845" w:rsidP="00CB7845">
            <w:pPr>
              <w:pStyle w:val="Paragraphedeliste"/>
              <w:numPr>
                <w:ilvl w:val="0"/>
                <w:numId w:val="39"/>
              </w:numPr>
            </w:pPr>
            <w:r w:rsidRPr="00CB7845">
              <w:rPr>
                <w:b/>
                <w:bCs/>
              </w:rPr>
              <w:t>SIREPA</w:t>
            </w:r>
            <w:r>
              <w:t xml:space="preserve"> : </w:t>
            </w:r>
          </w:p>
          <w:p w14:paraId="3D814651" w14:textId="77777777" w:rsidR="00011C0E" w:rsidRDefault="00CB7845" w:rsidP="00011C0E">
            <w:pPr>
              <w:pStyle w:val="Paragraphedeliste"/>
              <w:numPr>
                <w:ilvl w:val="1"/>
                <w:numId w:val="39"/>
              </w:numPr>
            </w:pPr>
            <w:r>
              <w:t>Connexion à la base de données : récupération des informations pour les SF, le suivi des DP</w:t>
            </w:r>
            <w:r w:rsidR="00011C0E">
              <w:t>, et les titres NLR</w:t>
            </w:r>
          </w:p>
          <w:p w14:paraId="27A79316" w14:textId="56595E3E" w:rsidR="00011C0E" w:rsidRDefault="00011C0E" w:rsidP="00011C0E">
            <w:pPr>
              <w:pStyle w:val="Paragraphedeliste"/>
              <w:numPr>
                <w:ilvl w:val="1"/>
                <w:numId w:val="39"/>
              </w:numPr>
            </w:pPr>
            <w:r>
              <w:t>Connexion par API : récupération de l’état de pièces et création des pièces dans SIREPA (factures et RIB principalement) ou le dépôt des fichiers de liens html dans la GED SIREPA</w:t>
            </w:r>
          </w:p>
        </w:tc>
      </w:tr>
    </w:tbl>
    <w:p w14:paraId="5A76D202" w14:textId="77777777" w:rsidR="00453523" w:rsidRDefault="00453523" w:rsidP="00F1652D">
      <w:pPr>
        <w:pStyle w:val="Sansinterligne"/>
      </w:pPr>
    </w:p>
    <w:p w14:paraId="77C84BC8" w14:textId="77777777" w:rsidR="00E92672" w:rsidRDefault="00E92672">
      <w:pPr>
        <w:jc w:val="left"/>
      </w:pPr>
      <w:r>
        <w:br w:type="page"/>
      </w:r>
    </w:p>
    <w:p w14:paraId="5A1040A0" w14:textId="77777777" w:rsidR="00E92672" w:rsidRDefault="00E92672" w:rsidP="00E92672">
      <w:pPr>
        <w:jc w:val="left"/>
      </w:pPr>
      <w:r>
        <w:lastRenderedPageBreak/>
        <w:t xml:space="preserve">Architecture GED : </w:t>
      </w:r>
    </w:p>
    <w:p w14:paraId="3C8C1577" w14:textId="77777777" w:rsidR="00E92672" w:rsidRDefault="00705A75" w:rsidP="00E92672">
      <w:pPr>
        <w:jc w:val="left"/>
      </w:pPr>
      <w:hyperlink r:id="rId9" w:history="1">
        <w:r w:rsidR="00E92672" w:rsidRPr="00D22D5F">
          <w:rPr>
            <w:rStyle w:val="Lienhypertexte"/>
          </w:rPr>
          <w:t>\\domntade.eaurmc.fr\aermc\Restreint\SG-DSI-SI\Infrastructure-technique\GED</w:t>
        </w:r>
      </w:hyperlink>
      <w:r w:rsidR="00E92672">
        <w:t xml:space="preserve"> </w:t>
      </w:r>
    </w:p>
    <w:p w14:paraId="652039D0" w14:textId="77777777" w:rsidR="00E92672" w:rsidRDefault="00E92672" w:rsidP="00E92672">
      <w:pPr>
        <w:pStyle w:val="Sansinterligne"/>
      </w:pPr>
    </w:p>
    <w:p w14:paraId="2056DA9F" w14:textId="77777777" w:rsidR="00E92672" w:rsidRDefault="00E92672" w:rsidP="00E92672">
      <w:pPr>
        <w:jc w:val="center"/>
      </w:pPr>
      <w:r>
        <w:rPr>
          <w:noProof/>
          <w:lang w:eastAsia="fr-FR"/>
        </w:rPr>
        <w:drawing>
          <wp:inline distT="0" distB="0" distL="0" distR="0" wp14:anchorId="769BD46E" wp14:editId="533185C8">
            <wp:extent cx="5705782" cy="4170052"/>
            <wp:effectExtent l="0" t="0" r="9525"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3898" cy="4175984"/>
                    </a:xfrm>
                    <a:prstGeom prst="rect">
                      <a:avLst/>
                    </a:prstGeom>
                    <a:noFill/>
                  </pic:spPr>
                </pic:pic>
              </a:graphicData>
            </a:graphic>
          </wp:inline>
        </w:drawing>
      </w:r>
    </w:p>
    <w:p w14:paraId="3F0DDB7B" w14:textId="77777777" w:rsidR="00E92672" w:rsidRDefault="00E92672" w:rsidP="00E92672"/>
    <w:p w14:paraId="11A9CFBC" w14:textId="77777777" w:rsidR="00E92672" w:rsidRDefault="00E92672" w:rsidP="00E92672">
      <w:r>
        <w:t xml:space="preserve">URL de connexion aux sites : </w:t>
      </w:r>
    </w:p>
    <w:p w14:paraId="3A930ECD" w14:textId="77777777" w:rsidR="00E92672" w:rsidRDefault="00E92672" w:rsidP="00E92672">
      <w:pPr>
        <w:pStyle w:val="Paragraphedeliste"/>
        <w:numPr>
          <w:ilvl w:val="0"/>
          <w:numId w:val="23"/>
        </w:numPr>
      </w:pPr>
      <w:r>
        <w:t>DEV</w:t>
      </w:r>
    </w:p>
    <w:p w14:paraId="36ABAE75" w14:textId="77777777" w:rsidR="00E92672" w:rsidRPr="00080B0C" w:rsidRDefault="00E92672" w:rsidP="00E92672">
      <w:pPr>
        <w:pStyle w:val="Paragraphedeliste"/>
        <w:numPr>
          <w:ilvl w:val="1"/>
          <w:numId w:val="23"/>
        </w:numPr>
      </w:pPr>
      <w:r w:rsidRPr="00080B0C">
        <w:t xml:space="preserve">SSO : pas de </w:t>
      </w:r>
      <w:proofErr w:type="spellStart"/>
      <w:r w:rsidRPr="00080B0C">
        <w:t>sso</w:t>
      </w:r>
      <w:proofErr w:type="spellEnd"/>
      <w:r w:rsidRPr="00080B0C">
        <w:t xml:space="preserve"> en DEV</w:t>
      </w:r>
    </w:p>
    <w:p w14:paraId="73508C20" w14:textId="77777777" w:rsidR="00E92672" w:rsidRPr="00080B0C" w:rsidRDefault="00E92672" w:rsidP="00E92672">
      <w:pPr>
        <w:pStyle w:val="Paragraphedeliste"/>
        <w:numPr>
          <w:ilvl w:val="1"/>
          <w:numId w:val="23"/>
        </w:numPr>
        <w:rPr>
          <w:lang w:val="en-US"/>
        </w:rPr>
      </w:pPr>
      <w:r w:rsidRPr="00080B0C">
        <w:rPr>
          <w:lang w:val="en-US"/>
        </w:rPr>
        <w:t xml:space="preserve">NO </w:t>
      </w:r>
      <w:proofErr w:type="gramStart"/>
      <w:r w:rsidRPr="00080B0C">
        <w:rPr>
          <w:lang w:val="en-US"/>
        </w:rPr>
        <w:t>SSO :</w:t>
      </w:r>
      <w:proofErr w:type="gramEnd"/>
      <w:r w:rsidRPr="00080B0C">
        <w:rPr>
          <w:lang w:val="en-US"/>
        </w:rPr>
        <w:t xml:space="preserve"> </w:t>
      </w:r>
      <w:hyperlink r:id="rId11" w:history="1">
        <w:r w:rsidRPr="00080B0C">
          <w:rPr>
            <w:rStyle w:val="Lienhypertexte"/>
            <w:lang w:val="en-US"/>
          </w:rPr>
          <w:t>http://lxgeddev/gedeau</w:t>
        </w:r>
      </w:hyperlink>
      <w:r w:rsidRPr="00080B0C">
        <w:rPr>
          <w:lang w:val="en-US"/>
        </w:rPr>
        <w:t xml:space="preserve"> </w:t>
      </w:r>
    </w:p>
    <w:p w14:paraId="741CAEB8" w14:textId="77777777" w:rsidR="00E92672" w:rsidRDefault="00E92672" w:rsidP="00E92672">
      <w:pPr>
        <w:pStyle w:val="Paragraphedeliste"/>
        <w:numPr>
          <w:ilvl w:val="0"/>
          <w:numId w:val="23"/>
        </w:numPr>
      </w:pPr>
      <w:r>
        <w:t>INT</w:t>
      </w:r>
    </w:p>
    <w:p w14:paraId="0B67B5DE" w14:textId="77777777" w:rsidR="00E92672" w:rsidRPr="00080B0C" w:rsidRDefault="00E92672" w:rsidP="00E92672">
      <w:pPr>
        <w:pStyle w:val="Paragraphedeliste"/>
        <w:numPr>
          <w:ilvl w:val="1"/>
          <w:numId w:val="23"/>
        </w:numPr>
      </w:pPr>
      <w:r w:rsidRPr="00080B0C">
        <w:t xml:space="preserve">SSO : </w:t>
      </w:r>
      <w:hyperlink r:id="rId12" w:history="1">
        <w:r w:rsidRPr="008916C9">
          <w:rPr>
            <w:rStyle w:val="Lienhypertexte"/>
            <w:lang w:val="en-US"/>
          </w:rPr>
          <w:t>http://lxgedint/gedeau</w:t>
        </w:r>
      </w:hyperlink>
    </w:p>
    <w:p w14:paraId="24B8C437" w14:textId="77777777" w:rsidR="00E92672" w:rsidRPr="00080B0C" w:rsidRDefault="00E92672" w:rsidP="00E92672">
      <w:pPr>
        <w:pStyle w:val="Paragraphedeliste"/>
        <w:numPr>
          <w:ilvl w:val="1"/>
          <w:numId w:val="23"/>
        </w:numPr>
        <w:rPr>
          <w:lang w:val="en-US"/>
        </w:rPr>
      </w:pPr>
      <w:r w:rsidRPr="00080B0C">
        <w:rPr>
          <w:lang w:val="en-US"/>
        </w:rPr>
        <w:t xml:space="preserve">NO </w:t>
      </w:r>
      <w:proofErr w:type="gramStart"/>
      <w:r w:rsidRPr="00080B0C">
        <w:rPr>
          <w:lang w:val="en-US"/>
        </w:rPr>
        <w:t>SSO :</w:t>
      </w:r>
      <w:proofErr w:type="gramEnd"/>
      <w:r w:rsidRPr="00080B0C">
        <w:rPr>
          <w:lang w:val="en-US"/>
        </w:rPr>
        <w:t xml:space="preserve"> </w:t>
      </w:r>
      <w:hyperlink r:id="rId13" w:history="1">
        <w:r w:rsidRPr="008916C9">
          <w:rPr>
            <w:rStyle w:val="Lienhypertexte"/>
            <w:lang w:val="en-US"/>
          </w:rPr>
          <w:t>http://lxgedint:8080/gedeau</w:t>
        </w:r>
      </w:hyperlink>
      <w:r w:rsidRPr="00080B0C">
        <w:rPr>
          <w:lang w:val="en-US"/>
        </w:rPr>
        <w:t xml:space="preserve"> </w:t>
      </w:r>
    </w:p>
    <w:p w14:paraId="5F4C3F28" w14:textId="77777777" w:rsidR="00E92672" w:rsidRDefault="00E92672" w:rsidP="00E92672">
      <w:pPr>
        <w:pStyle w:val="Paragraphedeliste"/>
        <w:numPr>
          <w:ilvl w:val="0"/>
          <w:numId w:val="23"/>
        </w:numPr>
        <w:rPr>
          <w:lang w:val="en-US"/>
        </w:rPr>
      </w:pPr>
      <w:r>
        <w:rPr>
          <w:lang w:val="en-US"/>
        </w:rPr>
        <w:t>PROD</w:t>
      </w:r>
    </w:p>
    <w:p w14:paraId="0B1FBED2" w14:textId="77777777" w:rsidR="00E92672" w:rsidRPr="00080B0C" w:rsidRDefault="00E92672" w:rsidP="00E92672">
      <w:pPr>
        <w:pStyle w:val="Paragraphedeliste"/>
        <w:numPr>
          <w:ilvl w:val="1"/>
          <w:numId w:val="23"/>
        </w:numPr>
      </w:pPr>
      <w:r w:rsidRPr="00080B0C">
        <w:t xml:space="preserve">SSO : </w:t>
      </w:r>
      <w:hyperlink r:id="rId14" w:history="1">
        <w:r w:rsidRPr="008916C9">
          <w:rPr>
            <w:rStyle w:val="Lienhypertexte"/>
            <w:lang w:val="en-US"/>
          </w:rPr>
          <w:t>http://lxgedpro/gedeau</w:t>
        </w:r>
      </w:hyperlink>
    </w:p>
    <w:p w14:paraId="5BE8373C" w14:textId="77777777" w:rsidR="00E92672" w:rsidRDefault="00E92672" w:rsidP="00E92672">
      <w:pPr>
        <w:pStyle w:val="Paragraphedeliste"/>
        <w:numPr>
          <w:ilvl w:val="1"/>
          <w:numId w:val="23"/>
        </w:numPr>
        <w:rPr>
          <w:lang w:val="en-US"/>
        </w:rPr>
      </w:pPr>
      <w:r w:rsidRPr="00080B0C">
        <w:rPr>
          <w:lang w:val="en-US"/>
        </w:rPr>
        <w:t xml:space="preserve">NO </w:t>
      </w:r>
      <w:proofErr w:type="gramStart"/>
      <w:r w:rsidRPr="00080B0C">
        <w:rPr>
          <w:lang w:val="en-US"/>
        </w:rPr>
        <w:t>SSO :</w:t>
      </w:r>
      <w:proofErr w:type="gramEnd"/>
      <w:r w:rsidRPr="00080B0C">
        <w:rPr>
          <w:lang w:val="en-US"/>
        </w:rPr>
        <w:t xml:space="preserve"> </w:t>
      </w:r>
      <w:hyperlink r:id="rId15" w:history="1">
        <w:r w:rsidRPr="008916C9">
          <w:rPr>
            <w:rStyle w:val="Lienhypertexte"/>
            <w:lang w:val="en-US"/>
          </w:rPr>
          <w:t>http://lxgedpro:8080/gedeau</w:t>
        </w:r>
      </w:hyperlink>
      <w:r w:rsidRPr="00080B0C">
        <w:rPr>
          <w:lang w:val="en-US"/>
        </w:rPr>
        <w:t xml:space="preserve"> </w:t>
      </w:r>
    </w:p>
    <w:p w14:paraId="1B638C37" w14:textId="377AA993" w:rsidR="00453523" w:rsidRDefault="00453523">
      <w:pPr>
        <w:jc w:val="left"/>
      </w:pPr>
      <w:r>
        <w:br w:type="page"/>
      </w:r>
    </w:p>
    <w:tbl>
      <w:tblPr>
        <w:tblStyle w:val="Grilledutableau"/>
        <w:tblW w:w="0" w:type="auto"/>
        <w:tblLook w:val="04A0" w:firstRow="1" w:lastRow="0" w:firstColumn="1" w:lastColumn="0" w:noHBand="0" w:noVBand="1"/>
      </w:tblPr>
      <w:tblGrid>
        <w:gridCol w:w="1782"/>
        <w:gridCol w:w="1838"/>
        <w:gridCol w:w="1783"/>
        <w:gridCol w:w="9"/>
        <w:gridCol w:w="1870"/>
        <w:gridCol w:w="10"/>
        <w:gridCol w:w="1996"/>
      </w:tblGrid>
      <w:tr w:rsidR="00104348" w14:paraId="05B09D61" w14:textId="77777777" w:rsidTr="00B53D22">
        <w:tc>
          <w:tcPr>
            <w:tcW w:w="9288" w:type="dxa"/>
            <w:gridSpan w:val="7"/>
          </w:tcPr>
          <w:p w14:paraId="5506ECA0" w14:textId="77777777" w:rsidR="00104348" w:rsidRDefault="00167D44" w:rsidP="00104348">
            <w:r w:rsidRPr="00167D44">
              <w:rPr>
                <w:rFonts w:asciiTheme="majorHAnsi" w:hAnsiTheme="majorHAnsi"/>
                <w:b/>
                <w:color w:val="1F497D" w:themeColor="text2"/>
                <w:sz w:val="28"/>
              </w:rPr>
              <w:lastRenderedPageBreak/>
              <w:t>ARCHITECTURE TECHNIQUE</w:t>
            </w:r>
          </w:p>
        </w:tc>
      </w:tr>
      <w:tr w:rsidR="008F55E7" w14:paraId="7F43FB3C" w14:textId="77777777" w:rsidTr="00B53D22">
        <w:tc>
          <w:tcPr>
            <w:tcW w:w="9288" w:type="dxa"/>
            <w:gridSpan w:val="7"/>
          </w:tcPr>
          <w:p w14:paraId="63925140" w14:textId="77777777" w:rsidR="008F55E7" w:rsidRPr="00167D44" w:rsidRDefault="008F55E7" w:rsidP="008F55E7">
            <w:pPr>
              <w:jc w:val="center"/>
              <w:rPr>
                <w:rFonts w:asciiTheme="majorHAnsi" w:hAnsiTheme="majorHAnsi"/>
                <w:b/>
                <w:color w:val="1F497D" w:themeColor="text2"/>
                <w:sz w:val="28"/>
              </w:rPr>
            </w:pPr>
            <w:r w:rsidRPr="0068455B">
              <w:rPr>
                <w:rFonts w:asciiTheme="majorHAnsi" w:hAnsiTheme="majorHAnsi"/>
                <w:b/>
                <w:color w:val="1F497D" w:themeColor="text2"/>
                <w:sz w:val="24"/>
              </w:rPr>
              <w:t>DEV</w:t>
            </w:r>
          </w:p>
        </w:tc>
      </w:tr>
      <w:tr w:rsidR="00C8440C" w14:paraId="30F02F70" w14:textId="77777777" w:rsidTr="001E33BD">
        <w:trPr>
          <w:trHeight w:val="152"/>
        </w:trPr>
        <w:tc>
          <w:tcPr>
            <w:tcW w:w="1782" w:type="dxa"/>
            <w:vMerge w:val="restart"/>
          </w:tcPr>
          <w:p w14:paraId="6E0A17B8" w14:textId="77777777" w:rsidR="00C8440C" w:rsidRDefault="00C8440C" w:rsidP="00C8440C">
            <w:pPr>
              <w:jc w:val="left"/>
            </w:pPr>
            <w:r>
              <w:rPr>
                <w:rFonts w:asciiTheme="majorHAnsi" w:hAnsiTheme="majorHAnsi"/>
                <w:b/>
                <w:color w:val="1F497D" w:themeColor="text2"/>
              </w:rPr>
              <w:t>Serveur d’application</w:t>
            </w:r>
          </w:p>
        </w:tc>
        <w:tc>
          <w:tcPr>
            <w:tcW w:w="1838" w:type="dxa"/>
          </w:tcPr>
          <w:p w14:paraId="143CCF7A" w14:textId="77777777" w:rsidR="00C8440C" w:rsidRDefault="0068455B" w:rsidP="00931EC0">
            <w:r>
              <w:rPr>
                <w:rFonts w:asciiTheme="majorHAnsi" w:hAnsiTheme="majorHAnsi"/>
                <w:b/>
                <w:color w:val="1F497D" w:themeColor="text2"/>
              </w:rPr>
              <w:t>Nom</w:t>
            </w:r>
          </w:p>
        </w:tc>
        <w:tc>
          <w:tcPr>
            <w:tcW w:w="1783" w:type="dxa"/>
          </w:tcPr>
          <w:p w14:paraId="7BF048DE" w14:textId="77777777" w:rsidR="00C8440C" w:rsidRPr="00711186" w:rsidRDefault="00711186" w:rsidP="00931EC0">
            <w:proofErr w:type="spellStart"/>
            <w:proofErr w:type="gramStart"/>
            <w:r w:rsidRPr="00711186">
              <w:t>l</w:t>
            </w:r>
            <w:r w:rsidR="0004172A" w:rsidRPr="00711186">
              <w:t>xgeddev</w:t>
            </w:r>
            <w:proofErr w:type="spellEnd"/>
            <w:proofErr w:type="gramEnd"/>
          </w:p>
          <w:p w14:paraId="4C286CC7" w14:textId="77777777" w:rsidR="0004172A" w:rsidRPr="00711186" w:rsidRDefault="0004172A" w:rsidP="00931EC0">
            <w:proofErr w:type="gramStart"/>
            <w:r w:rsidRPr="00711186">
              <w:t>filesystem</w:t>
            </w:r>
            <w:proofErr w:type="gramEnd"/>
            <w:r w:rsidRPr="00711186">
              <w:t xml:space="preserve"> /appli</w:t>
            </w:r>
          </w:p>
        </w:tc>
        <w:tc>
          <w:tcPr>
            <w:tcW w:w="1889" w:type="dxa"/>
            <w:gridSpan w:val="3"/>
          </w:tcPr>
          <w:p w14:paraId="45E1D925" w14:textId="77777777" w:rsidR="00C8440C" w:rsidRDefault="0068455B" w:rsidP="00931EC0">
            <w:r>
              <w:rPr>
                <w:rFonts w:asciiTheme="majorHAnsi" w:hAnsiTheme="majorHAnsi"/>
                <w:b/>
                <w:color w:val="1F497D" w:themeColor="text2"/>
              </w:rPr>
              <w:t>Secours</w:t>
            </w:r>
          </w:p>
        </w:tc>
        <w:tc>
          <w:tcPr>
            <w:tcW w:w="1996" w:type="dxa"/>
          </w:tcPr>
          <w:p w14:paraId="04544BE4" w14:textId="77777777" w:rsidR="00C8440C" w:rsidRPr="009E7907" w:rsidRDefault="00C8440C" w:rsidP="00931EC0"/>
        </w:tc>
      </w:tr>
      <w:tr w:rsidR="0068455B" w14:paraId="4638EA3E" w14:textId="77777777" w:rsidTr="001E33BD">
        <w:trPr>
          <w:trHeight w:val="152"/>
        </w:trPr>
        <w:tc>
          <w:tcPr>
            <w:tcW w:w="1782" w:type="dxa"/>
            <w:vMerge/>
          </w:tcPr>
          <w:p w14:paraId="0958ABB7" w14:textId="77777777" w:rsidR="0068455B" w:rsidRDefault="0068455B" w:rsidP="00C8440C">
            <w:pPr>
              <w:jc w:val="left"/>
              <w:rPr>
                <w:rFonts w:asciiTheme="majorHAnsi" w:hAnsiTheme="majorHAnsi"/>
                <w:b/>
                <w:color w:val="1F497D" w:themeColor="text2"/>
              </w:rPr>
            </w:pPr>
          </w:p>
        </w:tc>
        <w:tc>
          <w:tcPr>
            <w:tcW w:w="1838" w:type="dxa"/>
          </w:tcPr>
          <w:p w14:paraId="29C03EA8" w14:textId="77777777" w:rsidR="0068455B" w:rsidRDefault="0068455B" w:rsidP="00931EC0">
            <w:r>
              <w:rPr>
                <w:rFonts w:asciiTheme="majorHAnsi" w:hAnsiTheme="majorHAnsi"/>
                <w:b/>
                <w:color w:val="1F497D" w:themeColor="text2"/>
              </w:rPr>
              <w:t>OS</w:t>
            </w:r>
          </w:p>
        </w:tc>
        <w:tc>
          <w:tcPr>
            <w:tcW w:w="1783" w:type="dxa"/>
          </w:tcPr>
          <w:p w14:paraId="4F308F31" w14:textId="77777777" w:rsidR="0068455B" w:rsidRPr="00711186" w:rsidRDefault="0004172A" w:rsidP="00DE2D69">
            <w:pPr>
              <w:pStyle w:val="NormalWeb"/>
              <w:spacing w:after="0" w:afterAutospacing="0"/>
              <w:rPr>
                <w:rFonts w:asciiTheme="minorHAnsi" w:hAnsiTheme="minorHAnsi"/>
                <w:sz w:val="22"/>
                <w:szCs w:val="22"/>
              </w:rPr>
            </w:pPr>
            <w:r w:rsidRPr="00711186">
              <w:rPr>
                <w:rFonts w:asciiTheme="minorHAnsi" w:hAnsiTheme="minorHAnsi"/>
                <w:sz w:val="22"/>
                <w:szCs w:val="22"/>
              </w:rPr>
              <w:t>Red Hat</w:t>
            </w:r>
          </w:p>
        </w:tc>
        <w:tc>
          <w:tcPr>
            <w:tcW w:w="1889" w:type="dxa"/>
            <w:gridSpan w:val="3"/>
          </w:tcPr>
          <w:p w14:paraId="14F234AD" w14:textId="77777777" w:rsidR="0068455B" w:rsidRDefault="0068455B" w:rsidP="00931EC0">
            <w:r>
              <w:rPr>
                <w:rFonts w:asciiTheme="majorHAnsi" w:hAnsiTheme="majorHAnsi"/>
                <w:b/>
                <w:color w:val="1F497D" w:themeColor="text2"/>
              </w:rPr>
              <w:t>Version</w:t>
            </w:r>
          </w:p>
        </w:tc>
        <w:tc>
          <w:tcPr>
            <w:tcW w:w="1996" w:type="dxa"/>
          </w:tcPr>
          <w:p w14:paraId="2ADB9D93" w14:textId="77777777" w:rsidR="0068455B" w:rsidRPr="009E7907" w:rsidRDefault="00192143" w:rsidP="00931EC0">
            <w:r>
              <w:t>6.4 64 bits</w:t>
            </w:r>
          </w:p>
        </w:tc>
      </w:tr>
      <w:tr w:rsidR="0068455B" w14:paraId="20365868" w14:textId="77777777" w:rsidTr="001E33BD">
        <w:trPr>
          <w:trHeight w:val="152"/>
        </w:trPr>
        <w:tc>
          <w:tcPr>
            <w:tcW w:w="1782" w:type="dxa"/>
            <w:vMerge/>
          </w:tcPr>
          <w:p w14:paraId="107F1E33" w14:textId="77777777" w:rsidR="0068455B" w:rsidRDefault="0068455B" w:rsidP="00C8440C">
            <w:pPr>
              <w:jc w:val="left"/>
              <w:rPr>
                <w:rFonts w:asciiTheme="majorHAnsi" w:hAnsiTheme="majorHAnsi"/>
                <w:b/>
                <w:color w:val="1F497D" w:themeColor="text2"/>
              </w:rPr>
            </w:pPr>
          </w:p>
        </w:tc>
        <w:tc>
          <w:tcPr>
            <w:tcW w:w="1838" w:type="dxa"/>
          </w:tcPr>
          <w:p w14:paraId="77B63D8D" w14:textId="77777777" w:rsidR="0068455B" w:rsidRDefault="0068455B" w:rsidP="00931EC0">
            <w:r>
              <w:rPr>
                <w:rFonts w:asciiTheme="majorHAnsi" w:hAnsiTheme="majorHAnsi"/>
                <w:b/>
                <w:color w:val="1F497D" w:themeColor="text2"/>
              </w:rPr>
              <w:t>Description</w:t>
            </w:r>
          </w:p>
        </w:tc>
        <w:tc>
          <w:tcPr>
            <w:tcW w:w="5668" w:type="dxa"/>
            <w:gridSpan w:val="5"/>
          </w:tcPr>
          <w:p w14:paraId="25643ED0" w14:textId="77777777" w:rsidR="00711186" w:rsidRDefault="00043129" w:rsidP="00043129">
            <w:r w:rsidRPr="00DE2D69">
              <w:t>Le serveur d’application</w:t>
            </w:r>
            <w:r w:rsidR="00711186">
              <w:t xml:space="preserve"> comprend le serveur </w:t>
            </w:r>
            <w:proofErr w:type="spellStart"/>
            <w:r w:rsidR="00711186">
              <w:t>nxserver</w:t>
            </w:r>
            <w:proofErr w:type="spellEnd"/>
            <w:r w:rsidR="00711186">
              <w:t xml:space="preserve"> du progiciel NUXEO et les programmes JAVA pour les évolutions propres à l’Agence.</w:t>
            </w:r>
          </w:p>
          <w:p w14:paraId="11CA7D51" w14:textId="77777777" w:rsidR="00B81DF4" w:rsidRPr="00DE2D69" w:rsidRDefault="00B81DF4" w:rsidP="0010092E">
            <w:r w:rsidRPr="00DE2D69">
              <w:rPr>
                <w:b/>
                <w:i/>
              </w:rPr>
              <w:t xml:space="preserve">Connexion : voir </w:t>
            </w:r>
            <w:proofErr w:type="spellStart"/>
            <w:r w:rsidRPr="00DE2D69">
              <w:rPr>
                <w:b/>
                <w:i/>
              </w:rPr>
              <w:t>keypass</w:t>
            </w:r>
            <w:proofErr w:type="spellEnd"/>
          </w:p>
        </w:tc>
      </w:tr>
      <w:tr w:rsidR="00BC1348" w14:paraId="638F684F" w14:textId="77777777" w:rsidTr="001E33BD">
        <w:trPr>
          <w:trHeight w:val="152"/>
        </w:trPr>
        <w:tc>
          <w:tcPr>
            <w:tcW w:w="1782" w:type="dxa"/>
            <w:vMerge w:val="restart"/>
          </w:tcPr>
          <w:p w14:paraId="5FEA484C" w14:textId="77777777" w:rsidR="00BC1348" w:rsidRDefault="00BC1348" w:rsidP="00C8440C">
            <w:pPr>
              <w:jc w:val="left"/>
              <w:rPr>
                <w:rFonts w:asciiTheme="majorHAnsi" w:hAnsiTheme="majorHAnsi"/>
                <w:b/>
                <w:color w:val="1F497D" w:themeColor="text2"/>
              </w:rPr>
            </w:pPr>
            <w:r>
              <w:rPr>
                <w:rFonts w:asciiTheme="majorHAnsi" w:hAnsiTheme="majorHAnsi"/>
                <w:b/>
                <w:color w:val="1F497D" w:themeColor="text2"/>
              </w:rPr>
              <w:t>Base de données</w:t>
            </w:r>
          </w:p>
        </w:tc>
        <w:tc>
          <w:tcPr>
            <w:tcW w:w="1838" w:type="dxa"/>
          </w:tcPr>
          <w:p w14:paraId="39E4867E" w14:textId="77777777" w:rsidR="00BC1348" w:rsidRDefault="00BC1348" w:rsidP="00931EC0">
            <w:r>
              <w:rPr>
                <w:rFonts w:asciiTheme="majorHAnsi" w:hAnsiTheme="majorHAnsi"/>
                <w:b/>
                <w:color w:val="1F497D" w:themeColor="text2"/>
              </w:rPr>
              <w:t>Nom</w:t>
            </w:r>
          </w:p>
        </w:tc>
        <w:tc>
          <w:tcPr>
            <w:tcW w:w="1783" w:type="dxa"/>
          </w:tcPr>
          <w:p w14:paraId="0F08656B" w14:textId="77777777" w:rsidR="00BC1348" w:rsidRDefault="0004172A" w:rsidP="00931EC0">
            <w:proofErr w:type="gramStart"/>
            <w:r w:rsidRPr="0004172A">
              <w:t>odas</w:t>
            </w:r>
            <w:proofErr w:type="gramEnd"/>
            <w:r w:rsidRPr="0004172A">
              <w:t>2b-dev</w:t>
            </w:r>
          </w:p>
        </w:tc>
        <w:tc>
          <w:tcPr>
            <w:tcW w:w="1889" w:type="dxa"/>
            <w:gridSpan w:val="3"/>
          </w:tcPr>
          <w:p w14:paraId="502784F3" w14:textId="77777777" w:rsidR="00BC1348" w:rsidRDefault="00BC1348" w:rsidP="00931EC0">
            <w:r>
              <w:rPr>
                <w:rFonts w:asciiTheme="majorHAnsi" w:hAnsiTheme="majorHAnsi"/>
                <w:b/>
                <w:color w:val="1F497D" w:themeColor="text2"/>
              </w:rPr>
              <w:t>Secours</w:t>
            </w:r>
          </w:p>
        </w:tc>
        <w:tc>
          <w:tcPr>
            <w:tcW w:w="1996" w:type="dxa"/>
          </w:tcPr>
          <w:p w14:paraId="17243845" w14:textId="77777777" w:rsidR="00BC1348" w:rsidRDefault="0004172A" w:rsidP="0004172A">
            <w:proofErr w:type="gramStart"/>
            <w:r>
              <w:t>o</w:t>
            </w:r>
            <w:r w:rsidRPr="0004172A">
              <w:t>das</w:t>
            </w:r>
            <w:proofErr w:type="gramEnd"/>
            <w:r>
              <w:t>1a</w:t>
            </w:r>
            <w:r w:rsidRPr="0004172A">
              <w:t>-dev</w:t>
            </w:r>
          </w:p>
        </w:tc>
      </w:tr>
      <w:tr w:rsidR="00DE2D69" w14:paraId="605963B6" w14:textId="77777777" w:rsidTr="001E33BD">
        <w:trPr>
          <w:trHeight w:val="152"/>
        </w:trPr>
        <w:tc>
          <w:tcPr>
            <w:tcW w:w="1782" w:type="dxa"/>
            <w:vMerge/>
          </w:tcPr>
          <w:p w14:paraId="0FA19637" w14:textId="77777777" w:rsidR="00DE2D69" w:rsidRDefault="00DE2D69" w:rsidP="00C8440C">
            <w:pPr>
              <w:jc w:val="left"/>
              <w:rPr>
                <w:rFonts w:asciiTheme="majorHAnsi" w:hAnsiTheme="majorHAnsi"/>
                <w:b/>
                <w:color w:val="1F497D" w:themeColor="text2"/>
              </w:rPr>
            </w:pPr>
          </w:p>
        </w:tc>
        <w:tc>
          <w:tcPr>
            <w:tcW w:w="1838" w:type="dxa"/>
          </w:tcPr>
          <w:p w14:paraId="450C6497" w14:textId="77777777" w:rsidR="00DE2D69" w:rsidRDefault="00DE2D69" w:rsidP="00931EC0">
            <w:r>
              <w:rPr>
                <w:rFonts w:asciiTheme="majorHAnsi" w:hAnsiTheme="majorHAnsi"/>
                <w:b/>
                <w:color w:val="1F497D" w:themeColor="text2"/>
              </w:rPr>
              <w:t>OS</w:t>
            </w:r>
          </w:p>
        </w:tc>
        <w:tc>
          <w:tcPr>
            <w:tcW w:w="1783" w:type="dxa"/>
          </w:tcPr>
          <w:p w14:paraId="077BDFEF" w14:textId="77777777" w:rsidR="00DE2D69" w:rsidRPr="009E7907" w:rsidRDefault="00DE2D69" w:rsidP="006B09B3">
            <w:pPr>
              <w:pStyle w:val="NormalWeb"/>
              <w:spacing w:after="0" w:afterAutospacing="0"/>
              <w:rPr>
                <w:sz w:val="22"/>
                <w:szCs w:val="22"/>
              </w:rPr>
            </w:pPr>
            <w:r w:rsidRPr="009E7907">
              <w:rPr>
                <w:rFonts w:asciiTheme="minorHAnsi" w:hAnsiTheme="minorHAnsi"/>
                <w:sz w:val="22"/>
                <w:szCs w:val="22"/>
              </w:rPr>
              <w:t xml:space="preserve">Oracle Linux </w:t>
            </w:r>
            <w:r w:rsidR="006B09B3">
              <w:rPr>
                <w:rFonts w:asciiTheme="minorHAnsi" w:hAnsiTheme="minorHAnsi"/>
                <w:sz w:val="22"/>
                <w:szCs w:val="22"/>
              </w:rPr>
              <w:t>(</w:t>
            </w:r>
            <w:r w:rsidRPr="009E7907">
              <w:rPr>
                <w:rFonts w:asciiTheme="minorHAnsi" w:hAnsiTheme="minorHAnsi"/>
                <w:sz w:val="22"/>
                <w:szCs w:val="22"/>
              </w:rPr>
              <w:t>OVM</w:t>
            </w:r>
            <w:r w:rsidR="006B09B3">
              <w:rPr>
                <w:rFonts w:asciiTheme="minorHAnsi" w:hAnsiTheme="minorHAnsi"/>
                <w:sz w:val="22"/>
                <w:szCs w:val="22"/>
              </w:rPr>
              <w:t>)</w:t>
            </w:r>
          </w:p>
        </w:tc>
        <w:tc>
          <w:tcPr>
            <w:tcW w:w="1889" w:type="dxa"/>
            <w:gridSpan w:val="3"/>
          </w:tcPr>
          <w:p w14:paraId="364A7698" w14:textId="77777777" w:rsidR="00DE2D69" w:rsidRDefault="00DE2D69" w:rsidP="00931EC0">
            <w:r>
              <w:rPr>
                <w:rFonts w:asciiTheme="majorHAnsi" w:hAnsiTheme="majorHAnsi"/>
                <w:b/>
                <w:color w:val="1F497D" w:themeColor="text2"/>
              </w:rPr>
              <w:t>Version</w:t>
            </w:r>
          </w:p>
        </w:tc>
        <w:tc>
          <w:tcPr>
            <w:tcW w:w="1996" w:type="dxa"/>
          </w:tcPr>
          <w:p w14:paraId="61B4637C" w14:textId="77777777" w:rsidR="00DE2D69" w:rsidRPr="00DE2D69" w:rsidRDefault="00DE2D69" w:rsidP="00931EC0">
            <w:r w:rsidRPr="00DE2D69">
              <w:t>7.4 64bits</w:t>
            </w:r>
          </w:p>
        </w:tc>
      </w:tr>
      <w:tr w:rsidR="00DE2D69" w14:paraId="26C20F34" w14:textId="77777777" w:rsidTr="001E33BD">
        <w:trPr>
          <w:trHeight w:val="152"/>
        </w:trPr>
        <w:tc>
          <w:tcPr>
            <w:tcW w:w="1782" w:type="dxa"/>
            <w:vMerge/>
          </w:tcPr>
          <w:p w14:paraId="60532AE3" w14:textId="77777777" w:rsidR="00DE2D69" w:rsidRDefault="00DE2D69" w:rsidP="00C8440C">
            <w:pPr>
              <w:jc w:val="left"/>
              <w:rPr>
                <w:rFonts w:asciiTheme="majorHAnsi" w:hAnsiTheme="majorHAnsi"/>
                <w:b/>
                <w:color w:val="1F497D" w:themeColor="text2"/>
              </w:rPr>
            </w:pPr>
          </w:p>
        </w:tc>
        <w:tc>
          <w:tcPr>
            <w:tcW w:w="1838" w:type="dxa"/>
          </w:tcPr>
          <w:p w14:paraId="71A12446" w14:textId="77777777" w:rsidR="00DE2D69" w:rsidRDefault="00DE2D69" w:rsidP="00931EC0">
            <w:r>
              <w:rPr>
                <w:rFonts w:asciiTheme="majorHAnsi" w:hAnsiTheme="majorHAnsi"/>
                <w:b/>
                <w:color w:val="1F497D" w:themeColor="text2"/>
              </w:rPr>
              <w:t>Description</w:t>
            </w:r>
          </w:p>
        </w:tc>
        <w:tc>
          <w:tcPr>
            <w:tcW w:w="5668" w:type="dxa"/>
            <w:gridSpan w:val="5"/>
          </w:tcPr>
          <w:p w14:paraId="4DF97B27" w14:textId="77777777" w:rsidR="00DE2D69" w:rsidRDefault="00DE2D69" w:rsidP="00931EC0">
            <w:r>
              <w:t xml:space="preserve">La base est une ORACLE </w:t>
            </w:r>
            <w:r w:rsidR="00711186">
              <w:t>12.2.02</w:t>
            </w:r>
          </w:p>
          <w:p w14:paraId="76F66C65" w14:textId="77777777" w:rsidR="0004172A" w:rsidRDefault="00DE2D69" w:rsidP="0004172A">
            <w:r>
              <w:t>Elle est installée sur le</w:t>
            </w:r>
            <w:r w:rsidR="0004172A">
              <w:t>s serveurs ODA Small de l’Agence</w:t>
            </w:r>
          </w:p>
          <w:p w14:paraId="66A947BD" w14:textId="77777777" w:rsidR="00DE2D69" w:rsidRDefault="0004172A" w:rsidP="0004172A">
            <w:r>
              <w:t>Le schéma est ETGED</w:t>
            </w:r>
          </w:p>
          <w:p w14:paraId="073210FB" w14:textId="77777777" w:rsidR="00DE2D69" w:rsidRDefault="00DE2D69" w:rsidP="00B81DF4">
            <w:r w:rsidRPr="00B81DF4">
              <w:rPr>
                <w:b/>
                <w:i/>
              </w:rPr>
              <w:t>Connexion</w:t>
            </w:r>
            <w:r>
              <w:rPr>
                <w:b/>
                <w:i/>
              </w:rPr>
              <w:t xml:space="preserve"> : voir </w:t>
            </w:r>
            <w:proofErr w:type="spellStart"/>
            <w:r>
              <w:rPr>
                <w:b/>
                <w:i/>
              </w:rPr>
              <w:t>keypass</w:t>
            </w:r>
            <w:proofErr w:type="spellEnd"/>
          </w:p>
        </w:tc>
      </w:tr>
      <w:tr w:rsidR="00DE2D69" w14:paraId="042C9F31" w14:textId="77777777" w:rsidTr="001E33BD">
        <w:trPr>
          <w:trHeight w:val="152"/>
        </w:trPr>
        <w:tc>
          <w:tcPr>
            <w:tcW w:w="1782" w:type="dxa"/>
            <w:vMerge w:val="restart"/>
          </w:tcPr>
          <w:p w14:paraId="7DCE0332" w14:textId="77777777" w:rsidR="00DE2D69" w:rsidRDefault="00DE2D69" w:rsidP="00C8440C">
            <w:pPr>
              <w:jc w:val="left"/>
              <w:rPr>
                <w:rFonts w:asciiTheme="majorHAnsi" w:hAnsiTheme="majorHAnsi"/>
                <w:b/>
                <w:color w:val="1F497D" w:themeColor="text2"/>
              </w:rPr>
            </w:pPr>
            <w:r>
              <w:rPr>
                <w:rFonts w:asciiTheme="majorHAnsi" w:hAnsiTheme="majorHAnsi"/>
                <w:b/>
                <w:color w:val="1F497D" w:themeColor="text2"/>
              </w:rPr>
              <w:t>Serveur de fichiers</w:t>
            </w:r>
          </w:p>
        </w:tc>
        <w:tc>
          <w:tcPr>
            <w:tcW w:w="1838" w:type="dxa"/>
          </w:tcPr>
          <w:p w14:paraId="635D960A" w14:textId="77777777" w:rsidR="00DE2D69" w:rsidRDefault="00DE2D69" w:rsidP="00931EC0">
            <w:r>
              <w:rPr>
                <w:rFonts w:asciiTheme="majorHAnsi" w:hAnsiTheme="majorHAnsi"/>
                <w:b/>
                <w:color w:val="1F497D" w:themeColor="text2"/>
              </w:rPr>
              <w:t>Nom</w:t>
            </w:r>
          </w:p>
        </w:tc>
        <w:tc>
          <w:tcPr>
            <w:tcW w:w="1783" w:type="dxa"/>
          </w:tcPr>
          <w:p w14:paraId="1851E7A9" w14:textId="77777777" w:rsidR="00DE2D69" w:rsidRDefault="005A2AC2" w:rsidP="00931EC0">
            <w:proofErr w:type="spellStart"/>
            <w:proofErr w:type="gramStart"/>
            <w:r>
              <w:t>l</w:t>
            </w:r>
            <w:r w:rsidR="0004172A">
              <w:t>xgeddev</w:t>
            </w:r>
            <w:proofErr w:type="spellEnd"/>
            <w:proofErr w:type="gramEnd"/>
          </w:p>
          <w:p w14:paraId="1930F2B2" w14:textId="77777777" w:rsidR="0004172A" w:rsidRDefault="0004172A" w:rsidP="0004172A">
            <w:proofErr w:type="gramStart"/>
            <w:r>
              <w:t>filesystem</w:t>
            </w:r>
            <w:proofErr w:type="gramEnd"/>
            <w:r>
              <w:t xml:space="preserve"> /data</w:t>
            </w:r>
          </w:p>
        </w:tc>
        <w:tc>
          <w:tcPr>
            <w:tcW w:w="1889" w:type="dxa"/>
            <w:gridSpan w:val="3"/>
          </w:tcPr>
          <w:p w14:paraId="05DB6844" w14:textId="77777777" w:rsidR="00DE2D69" w:rsidRDefault="00DE2D69" w:rsidP="00931EC0">
            <w:r>
              <w:rPr>
                <w:rFonts w:asciiTheme="majorHAnsi" w:hAnsiTheme="majorHAnsi"/>
                <w:b/>
                <w:color w:val="1F497D" w:themeColor="text2"/>
              </w:rPr>
              <w:t>Secours</w:t>
            </w:r>
          </w:p>
        </w:tc>
        <w:tc>
          <w:tcPr>
            <w:tcW w:w="1996" w:type="dxa"/>
          </w:tcPr>
          <w:p w14:paraId="4D3BA4C3" w14:textId="77777777" w:rsidR="00DE2D69" w:rsidRDefault="00DE2D69" w:rsidP="00931EC0">
            <w:r>
              <w:t>Aucun</w:t>
            </w:r>
          </w:p>
        </w:tc>
      </w:tr>
      <w:tr w:rsidR="00192143" w14:paraId="07E79FCC" w14:textId="77777777" w:rsidTr="001E33BD">
        <w:trPr>
          <w:trHeight w:val="152"/>
        </w:trPr>
        <w:tc>
          <w:tcPr>
            <w:tcW w:w="1782" w:type="dxa"/>
            <w:vMerge/>
          </w:tcPr>
          <w:p w14:paraId="3EE3BFD1" w14:textId="77777777" w:rsidR="00192143" w:rsidRDefault="00192143" w:rsidP="00C8440C">
            <w:pPr>
              <w:jc w:val="left"/>
              <w:rPr>
                <w:rFonts w:asciiTheme="majorHAnsi" w:hAnsiTheme="majorHAnsi"/>
                <w:b/>
                <w:color w:val="1F497D" w:themeColor="text2"/>
              </w:rPr>
            </w:pPr>
          </w:p>
        </w:tc>
        <w:tc>
          <w:tcPr>
            <w:tcW w:w="1838" w:type="dxa"/>
          </w:tcPr>
          <w:p w14:paraId="4242846D" w14:textId="77777777" w:rsidR="00192143" w:rsidRDefault="00192143" w:rsidP="00931EC0">
            <w:r>
              <w:rPr>
                <w:rFonts w:asciiTheme="majorHAnsi" w:hAnsiTheme="majorHAnsi"/>
                <w:b/>
                <w:color w:val="1F497D" w:themeColor="text2"/>
              </w:rPr>
              <w:t>OS</w:t>
            </w:r>
          </w:p>
        </w:tc>
        <w:tc>
          <w:tcPr>
            <w:tcW w:w="1783" w:type="dxa"/>
          </w:tcPr>
          <w:p w14:paraId="0CDF18BA" w14:textId="77777777" w:rsidR="00192143" w:rsidRPr="009E7907" w:rsidRDefault="00192143" w:rsidP="00711186">
            <w:pPr>
              <w:pStyle w:val="NormalWeb"/>
              <w:spacing w:after="0" w:afterAutospacing="0"/>
              <w:rPr>
                <w:sz w:val="22"/>
                <w:szCs w:val="22"/>
              </w:rPr>
            </w:pPr>
            <w:r>
              <w:rPr>
                <w:sz w:val="22"/>
                <w:szCs w:val="22"/>
              </w:rPr>
              <w:t>Red Hat</w:t>
            </w:r>
          </w:p>
        </w:tc>
        <w:tc>
          <w:tcPr>
            <w:tcW w:w="1889" w:type="dxa"/>
            <w:gridSpan w:val="3"/>
          </w:tcPr>
          <w:p w14:paraId="65C443DA" w14:textId="77777777" w:rsidR="00192143" w:rsidRDefault="00192143" w:rsidP="00711186">
            <w:r>
              <w:rPr>
                <w:rFonts w:asciiTheme="majorHAnsi" w:hAnsiTheme="majorHAnsi"/>
                <w:b/>
                <w:color w:val="1F497D" w:themeColor="text2"/>
              </w:rPr>
              <w:t>Version</w:t>
            </w:r>
          </w:p>
        </w:tc>
        <w:tc>
          <w:tcPr>
            <w:tcW w:w="1996" w:type="dxa"/>
          </w:tcPr>
          <w:p w14:paraId="356BE973" w14:textId="77777777" w:rsidR="00192143" w:rsidRPr="009E7907" w:rsidRDefault="00192143" w:rsidP="00711186">
            <w:r>
              <w:t>6.4 64 bits</w:t>
            </w:r>
          </w:p>
        </w:tc>
      </w:tr>
      <w:tr w:rsidR="00192143" w14:paraId="7E6C0D96" w14:textId="77777777" w:rsidTr="001E33BD">
        <w:trPr>
          <w:trHeight w:val="152"/>
        </w:trPr>
        <w:tc>
          <w:tcPr>
            <w:tcW w:w="1782" w:type="dxa"/>
            <w:vMerge/>
          </w:tcPr>
          <w:p w14:paraId="5BE9FF5E" w14:textId="77777777" w:rsidR="00192143" w:rsidRDefault="00192143" w:rsidP="00C8440C">
            <w:pPr>
              <w:jc w:val="left"/>
              <w:rPr>
                <w:rFonts w:asciiTheme="majorHAnsi" w:hAnsiTheme="majorHAnsi"/>
                <w:b/>
                <w:color w:val="1F497D" w:themeColor="text2"/>
              </w:rPr>
            </w:pPr>
          </w:p>
        </w:tc>
        <w:tc>
          <w:tcPr>
            <w:tcW w:w="1838" w:type="dxa"/>
          </w:tcPr>
          <w:p w14:paraId="3AF6A412" w14:textId="77777777" w:rsidR="00192143" w:rsidRDefault="00192143" w:rsidP="00931EC0">
            <w:r>
              <w:rPr>
                <w:rFonts w:asciiTheme="majorHAnsi" w:hAnsiTheme="majorHAnsi"/>
                <w:b/>
                <w:color w:val="1F497D" w:themeColor="text2"/>
              </w:rPr>
              <w:t>Description</w:t>
            </w:r>
          </w:p>
        </w:tc>
        <w:tc>
          <w:tcPr>
            <w:tcW w:w="5668" w:type="dxa"/>
            <w:gridSpan w:val="5"/>
          </w:tcPr>
          <w:p w14:paraId="23012819" w14:textId="77777777" w:rsidR="00192143" w:rsidRDefault="00192143" w:rsidP="00543619">
            <w:r>
              <w:t xml:space="preserve">Les documents sont classés dans une arborescence en fonction de </w:t>
            </w:r>
            <w:proofErr w:type="spellStart"/>
            <w:r>
              <w:t>l’id</w:t>
            </w:r>
            <w:proofErr w:type="spellEnd"/>
            <w:r>
              <w:t xml:space="preserve"> dans </w:t>
            </w:r>
            <w:proofErr w:type="gramStart"/>
            <w:r>
              <w:t>le table</w:t>
            </w:r>
            <w:proofErr w:type="gramEnd"/>
            <w:r>
              <w:t xml:space="preserve"> « FILE » dans /data/</w:t>
            </w:r>
            <w:proofErr w:type="spellStart"/>
            <w:r>
              <w:t>ged</w:t>
            </w:r>
            <w:proofErr w:type="spellEnd"/>
            <w:r>
              <w:t>/data</w:t>
            </w:r>
          </w:p>
        </w:tc>
      </w:tr>
      <w:tr w:rsidR="003917D1" w14:paraId="5B612B39" w14:textId="77777777" w:rsidTr="001E33BD">
        <w:trPr>
          <w:trHeight w:val="152"/>
        </w:trPr>
        <w:tc>
          <w:tcPr>
            <w:tcW w:w="1782" w:type="dxa"/>
            <w:vMerge w:val="restart"/>
          </w:tcPr>
          <w:p w14:paraId="125230C7" w14:textId="77777777" w:rsidR="003917D1" w:rsidRDefault="003917D1" w:rsidP="00C8440C">
            <w:pPr>
              <w:jc w:val="left"/>
              <w:rPr>
                <w:rFonts w:asciiTheme="majorHAnsi" w:hAnsiTheme="majorHAnsi"/>
                <w:b/>
                <w:color w:val="1F497D" w:themeColor="text2"/>
              </w:rPr>
            </w:pPr>
            <w:r>
              <w:rPr>
                <w:rFonts w:asciiTheme="majorHAnsi" w:hAnsiTheme="majorHAnsi"/>
                <w:b/>
                <w:color w:val="1F497D" w:themeColor="text2"/>
              </w:rPr>
              <w:t>Autre serveur</w:t>
            </w:r>
          </w:p>
        </w:tc>
        <w:tc>
          <w:tcPr>
            <w:tcW w:w="1838" w:type="dxa"/>
          </w:tcPr>
          <w:p w14:paraId="7625EA60" w14:textId="77777777" w:rsidR="003917D1" w:rsidRDefault="003917D1" w:rsidP="00931EC0">
            <w:r>
              <w:rPr>
                <w:rFonts w:asciiTheme="majorHAnsi" w:hAnsiTheme="majorHAnsi"/>
                <w:b/>
                <w:color w:val="1F497D" w:themeColor="text2"/>
              </w:rPr>
              <w:t>Nom</w:t>
            </w:r>
          </w:p>
        </w:tc>
        <w:tc>
          <w:tcPr>
            <w:tcW w:w="1792" w:type="dxa"/>
            <w:gridSpan w:val="2"/>
          </w:tcPr>
          <w:p w14:paraId="279D6BE6" w14:textId="77777777" w:rsidR="003917D1" w:rsidRDefault="003917D1" w:rsidP="00C9330A">
            <w:proofErr w:type="spellStart"/>
            <w:proofErr w:type="gramStart"/>
            <w:r>
              <w:t>lwkfxint</w:t>
            </w:r>
            <w:proofErr w:type="spellEnd"/>
            <w:proofErr w:type="gramEnd"/>
          </w:p>
        </w:tc>
        <w:tc>
          <w:tcPr>
            <w:tcW w:w="1870" w:type="dxa"/>
          </w:tcPr>
          <w:p w14:paraId="5D411651" w14:textId="77777777" w:rsidR="003917D1" w:rsidRDefault="003917D1" w:rsidP="00C9330A">
            <w:r>
              <w:rPr>
                <w:rFonts w:asciiTheme="majorHAnsi" w:hAnsiTheme="majorHAnsi"/>
                <w:b/>
                <w:color w:val="1F497D" w:themeColor="text2"/>
              </w:rPr>
              <w:t>Secours</w:t>
            </w:r>
          </w:p>
        </w:tc>
        <w:tc>
          <w:tcPr>
            <w:tcW w:w="2006" w:type="dxa"/>
            <w:gridSpan w:val="2"/>
          </w:tcPr>
          <w:p w14:paraId="2502115F" w14:textId="77777777" w:rsidR="003917D1" w:rsidRDefault="003917D1" w:rsidP="00C9330A">
            <w:r>
              <w:t>Aucun</w:t>
            </w:r>
          </w:p>
        </w:tc>
      </w:tr>
      <w:tr w:rsidR="003917D1" w14:paraId="04B40A4E" w14:textId="77777777" w:rsidTr="001E33BD">
        <w:trPr>
          <w:trHeight w:val="152"/>
        </w:trPr>
        <w:tc>
          <w:tcPr>
            <w:tcW w:w="1782" w:type="dxa"/>
            <w:vMerge/>
          </w:tcPr>
          <w:p w14:paraId="39C40F03" w14:textId="77777777" w:rsidR="003917D1" w:rsidRDefault="003917D1" w:rsidP="00C8440C">
            <w:pPr>
              <w:jc w:val="left"/>
              <w:rPr>
                <w:rFonts w:asciiTheme="majorHAnsi" w:hAnsiTheme="majorHAnsi"/>
                <w:b/>
                <w:color w:val="1F497D" w:themeColor="text2"/>
              </w:rPr>
            </w:pPr>
          </w:p>
        </w:tc>
        <w:tc>
          <w:tcPr>
            <w:tcW w:w="1838" w:type="dxa"/>
          </w:tcPr>
          <w:p w14:paraId="3180AFBF" w14:textId="77777777" w:rsidR="003917D1" w:rsidRDefault="003917D1" w:rsidP="00931EC0">
            <w:r>
              <w:rPr>
                <w:rFonts w:asciiTheme="majorHAnsi" w:hAnsiTheme="majorHAnsi"/>
                <w:b/>
                <w:color w:val="1F497D" w:themeColor="text2"/>
              </w:rPr>
              <w:t>OS</w:t>
            </w:r>
          </w:p>
        </w:tc>
        <w:tc>
          <w:tcPr>
            <w:tcW w:w="1792" w:type="dxa"/>
            <w:gridSpan w:val="2"/>
          </w:tcPr>
          <w:p w14:paraId="30E2FB12" w14:textId="77777777" w:rsidR="003917D1" w:rsidRPr="00094584" w:rsidRDefault="003917D1" w:rsidP="00C9330A">
            <w:pPr>
              <w:jc w:val="left"/>
              <w:rPr>
                <w:lang w:val="en-US"/>
              </w:rPr>
            </w:pPr>
            <w:r>
              <w:rPr>
                <w:lang w:val="en-US"/>
              </w:rPr>
              <w:t xml:space="preserve">Windows </w:t>
            </w:r>
          </w:p>
        </w:tc>
        <w:tc>
          <w:tcPr>
            <w:tcW w:w="1870" w:type="dxa"/>
          </w:tcPr>
          <w:p w14:paraId="0EC69C5C" w14:textId="77777777" w:rsidR="003917D1" w:rsidRDefault="003917D1" w:rsidP="00C9330A">
            <w:r>
              <w:rPr>
                <w:rFonts w:asciiTheme="majorHAnsi" w:hAnsiTheme="majorHAnsi"/>
                <w:b/>
                <w:color w:val="1F497D" w:themeColor="text2"/>
              </w:rPr>
              <w:t>Version</w:t>
            </w:r>
          </w:p>
        </w:tc>
        <w:tc>
          <w:tcPr>
            <w:tcW w:w="2006" w:type="dxa"/>
            <w:gridSpan w:val="2"/>
          </w:tcPr>
          <w:p w14:paraId="74693F73" w14:textId="77777777" w:rsidR="003917D1" w:rsidRDefault="003917D1" w:rsidP="00C9330A"/>
        </w:tc>
      </w:tr>
      <w:tr w:rsidR="003917D1" w14:paraId="40D7AC91" w14:textId="77777777" w:rsidTr="001E33BD">
        <w:trPr>
          <w:trHeight w:val="152"/>
        </w:trPr>
        <w:tc>
          <w:tcPr>
            <w:tcW w:w="1782" w:type="dxa"/>
            <w:vMerge/>
          </w:tcPr>
          <w:p w14:paraId="09FBF8A1" w14:textId="77777777" w:rsidR="003917D1" w:rsidRDefault="003917D1" w:rsidP="00C8440C">
            <w:pPr>
              <w:jc w:val="left"/>
              <w:rPr>
                <w:rFonts w:asciiTheme="majorHAnsi" w:hAnsiTheme="majorHAnsi"/>
                <w:b/>
                <w:color w:val="1F497D" w:themeColor="text2"/>
              </w:rPr>
            </w:pPr>
          </w:p>
        </w:tc>
        <w:tc>
          <w:tcPr>
            <w:tcW w:w="1838" w:type="dxa"/>
          </w:tcPr>
          <w:p w14:paraId="227DE4FF" w14:textId="77777777" w:rsidR="003917D1" w:rsidRDefault="003917D1" w:rsidP="00931EC0">
            <w:r>
              <w:rPr>
                <w:rFonts w:asciiTheme="majorHAnsi" w:hAnsiTheme="majorHAnsi"/>
                <w:b/>
                <w:color w:val="1F497D" w:themeColor="text2"/>
              </w:rPr>
              <w:t>Description</w:t>
            </w:r>
          </w:p>
        </w:tc>
        <w:tc>
          <w:tcPr>
            <w:tcW w:w="5668" w:type="dxa"/>
            <w:gridSpan w:val="5"/>
          </w:tcPr>
          <w:p w14:paraId="52C6E06E" w14:textId="77777777" w:rsidR="003917D1" w:rsidRDefault="003917D1" w:rsidP="003917D1">
            <w:r w:rsidRPr="00A92B68">
              <w:t xml:space="preserve">Serveur de l’outil KOFAX </w:t>
            </w:r>
            <w:r>
              <w:t>n’a pas d’environnement de DEV</w:t>
            </w:r>
          </w:p>
          <w:p w14:paraId="329CB4FA" w14:textId="77777777" w:rsidR="003917D1" w:rsidRPr="00A92B68" w:rsidRDefault="003917D1" w:rsidP="003917D1">
            <w:r>
              <w:t>Le serveur est utilisé pour le dépôt des documents générés par BDOC (interface plus simple entre deux serveurs Windows LWPRN)</w:t>
            </w:r>
          </w:p>
        </w:tc>
      </w:tr>
      <w:tr w:rsidR="003917D1" w14:paraId="5EB8EC11" w14:textId="77777777" w:rsidTr="001E33BD">
        <w:trPr>
          <w:trHeight w:val="54"/>
        </w:trPr>
        <w:tc>
          <w:tcPr>
            <w:tcW w:w="1782" w:type="dxa"/>
            <w:vMerge w:val="restart"/>
          </w:tcPr>
          <w:p w14:paraId="2D041709" w14:textId="77777777" w:rsidR="003917D1" w:rsidRDefault="003917D1" w:rsidP="001E33BD">
            <w:pPr>
              <w:jc w:val="left"/>
              <w:rPr>
                <w:rFonts w:asciiTheme="majorHAnsi" w:hAnsiTheme="majorHAnsi"/>
                <w:b/>
                <w:color w:val="1F497D" w:themeColor="text2"/>
              </w:rPr>
            </w:pPr>
            <w:r>
              <w:rPr>
                <w:rFonts w:asciiTheme="majorHAnsi" w:hAnsiTheme="majorHAnsi"/>
                <w:b/>
                <w:color w:val="1F497D" w:themeColor="text2"/>
              </w:rPr>
              <w:t>Interface</w:t>
            </w:r>
          </w:p>
        </w:tc>
        <w:tc>
          <w:tcPr>
            <w:tcW w:w="1838" w:type="dxa"/>
          </w:tcPr>
          <w:p w14:paraId="10F47E60" w14:textId="77777777" w:rsidR="003917D1" w:rsidRDefault="003917D1" w:rsidP="00931EC0">
            <w:r>
              <w:rPr>
                <w:rFonts w:asciiTheme="majorHAnsi" w:hAnsiTheme="majorHAnsi"/>
                <w:b/>
                <w:color w:val="1F497D" w:themeColor="text2"/>
              </w:rPr>
              <w:t>Origine</w:t>
            </w:r>
          </w:p>
        </w:tc>
        <w:tc>
          <w:tcPr>
            <w:tcW w:w="1783" w:type="dxa"/>
          </w:tcPr>
          <w:p w14:paraId="0EA0F501" w14:textId="77777777" w:rsidR="003917D1" w:rsidRDefault="003917D1" w:rsidP="002A61CA">
            <w:proofErr w:type="spellStart"/>
            <w:proofErr w:type="gramStart"/>
            <w:r>
              <w:t>lx</w:t>
            </w:r>
            <w:r w:rsidR="002A61CA">
              <w:t>ora</w:t>
            </w:r>
            <w:r>
              <w:t>dev</w:t>
            </w:r>
            <w:proofErr w:type="spellEnd"/>
            <w:proofErr w:type="gramEnd"/>
          </w:p>
        </w:tc>
        <w:tc>
          <w:tcPr>
            <w:tcW w:w="1889" w:type="dxa"/>
            <w:gridSpan w:val="3"/>
          </w:tcPr>
          <w:p w14:paraId="4FE3EFD1" w14:textId="77777777" w:rsidR="003917D1" w:rsidRDefault="003917D1" w:rsidP="00711186">
            <w:r>
              <w:rPr>
                <w:rFonts w:asciiTheme="majorHAnsi" w:hAnsiTheme="majorHAnsi"/>
                <w:b/>
                <w:color w:val="1F497D" w:themeColor="text2"/>
              </w:rPr>
              <w:t>Destination</w:t>
            </w:r>
          </w:p>
        </w:tc>
        <w:tc>
          <w:tcPr>
            <w:tcW w:w="1996" w:type="dxa"/>
          </w:tcPr>
          <w:p w14:paraId="76741790" w14:textId="77777777" w:rsidR="003917D1" w:rsidRDefault="003917D1" w:rsidP="002A61CA">
            <w:proofErr w:type="spellStart"/>
            <w:proofErr w:type="gramStart"/>
            <w:r>
              <w:t>lx</w:t>
            </w:r>
            <w:r w:rsidR="002A61CA">
              <w:t>ged</w:t>
            </w:r>
            <w:r>
              <w:t>dev</w:t>
            </w:r>
            <w:proofErr w:type="spellEnd"/>
            <w:proofErr w:type="gramEnd"/>
          </w:p>
        </w:tc>
      </w:tr>
      <w:tr w:rsidR="003917D1" w14:paraId="78BD67EF" w14:textId="77777777" w:rsidTr="001E33BD">
        <w:trPr>
          <w:trHeight w:val="54"/>
        </w:trPr>
        <w:tc>
          <w:tcPr>
            <w:tcW w:w="1782" w:type="dxa"/>
            <w:vMerge/>
          </w:tcPr>
          <w:p w14:paraId="774532A5" w14:textId="77777777" w:rsidR="003917D1" w:rsidRDefault="003917D1" w:rsidP="001E33BD">
            <w:pPr>
              <w:jc w:val="left"/>
              <w:rPr>
                <w:rFonts w:asciiTheme="majorHAnsi" w:hAnsiTheme="majorHAnsi"/>
                <w:b/>
                <w:color w:val="1F497D" w:themeColor="text2"/>
              </w:rPr>
            </w:pPr>
          </w:p>
        </w:tc>
        <w:tc>
          <w:tcPr>
            <w:tcW w:w="1838" w:type="dxa"/>
          </w:tcPr>
          <w:p w14:paraId="34B4E86A" w14:textId="77777777" w:rsidR="003917D1" w:rsidRDefault="003917D1" w:rsidP="00931EC0">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1B4509BF" w14:textId="77777777" w:rsidR="003917D1" w:rsidRDefault="003917D1" w:rsidP="00711186">
            <w:pPr>
              <w:jc w:val="left"/>
            </w:pPr>
            <w:r>
              <w:t>Point de montage</w:t>
            </w:r>
          </w:p>
        </w:tc>
        <w:tc>
          <w:tcPr>
            <w:tcW w:w="1889" w:type="dxa"/>
            <w:gridSpan w:val="3"/>
          </w:tcPr>
          <w:p w14:paraId="429392B1"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tcPr>
          <w:p w14:paraId="326F73E2" w14:textId="77777777" w:rsidR="003917D1" w:rsidRDefault="003917D1" w:rsidP="00931EC0">
            <w:pPr>
              <w:jc w:val="left"/>
            </w:pPr>
            <w:r>
              <w:t>Compte de service Windows</w:t>
            </w:r>
          </w:p>
        </w:tc>
      </w:tr>
      <w:tr w:rsidR="003917D1" w14:paraId="596BA5BB" w14:textId="77777777" w:rsidTr="001E33BD">
        <w:trPr>
          <w:trHeight w:val="50"/>
        </w:trPr>
        <w:tc>
          <w:tcPr>
            <w:tcW w:w="1782" w:type="dxa"/>
            <w:vMerge/>
          </w:tcPr>
          <w:p w14:paraId="15493CEE" w14:textId="77777777" w:rsidR="003917D1" w:rsidRDefault="003917D1" w:rsidP="00C8440C">
            <w:pPr>
              <w:jc w:val="left"/>
              <w:rPr>
                <w:rFonts w:asciiTheme="majorHAnsi" w:hAnsiTheme="majorHAnsi"/>
                <w:b/>
                <w:color w:val="1F497D" w:themeColor="text2"/>
              </w:rPr>
            </w:pPr>
          </w:p>
        </w:tc>
        <w:tc>
          <w:tcPr>
            <w:tcW w:w="1838" w:type="dxa"/>
          </w:tcPr>
          <w:p w14:paraId="35B328BD" w14:textId="77777777" w:rsidR="003917D1" w:rsidRDefault="003917D1" w:rsidP="00931EC0">
            <w:r>
              <w:rPr>
                <w:rFonts w:asciiTheme="majorHAnsi" w:hAnsiTheme="majorHAnsi"/>
                <w:b/>
                <w:color w:val="1F497D" w:themeColor="text2"/>
              </w:rPr>
              <w:t>Description</w:t>
            </w:r>
          </w:p>
        </w:tc>
        <w:tc>
          <w:tcPr>
            <w:tcW w:w="5668" w:type="dxa"/>
            <w:gridSpan w:val="5"/>
          </w:tcPr>
          <w:p w14:paraId="352EAFEE" w14:textId="77777777" w:rsidR="003917D1" w:rsidRDefault="003917D1" w:rsidP="00711186">
            <w:r>
              <w:t>Point de montage entre le répertoire /</w:t>
            </w:r>
            <w:proofErr w:type="spellStart"/>
            <w:r>
              <w:t>ged</w:t>
            </w:r>
            <w:proofErr w:type="spellEnd"/>
            <w:r>
              <w:t>-transfert/</w:t>
            </w:r>
            <w:proofErr w:type="spellStart"/>
            <w:proofErr w:type="gramStart"/>
            <w:r>
              <w:t>gedeau</w:t>
            </w:r>
            <w:proofErr w:type="spellEnd"/>
            <w:r>
              <w:t xml:space="preserve">  de</w:t>
            </w:r>
            <w:proofErr w:type="gramEnd"/>
            <w:r>
              <w:t xml:space="preserve"> </w:t>
            </w:r>
            <w:proofErr w:type="spellStart"/>
            <w:r>
              <w:t>lxoradev</w:t>
            </w:r>
            <w:proofErr w:type="spellEnd"/>
            <w:r>
              <w:t xml:space="preserve"> et le répertoire GEDEAU d’import des NLR /data/sir-dev</w:t>
            </w:r>
          </w:p>
          <w:p w14:paraId="5B200C0F" w14:textId="77777777" w:rsidR="003917D1" w:rsidRPr="00395A3F" w:rsidRDefault="003917D1" w:rsidP="00711186">
            <w:pPr>
              <w:rPr>
                <w:b/>
                <w:u w:val="single"/>
              </w:rPr>
            </w:pPr>
            <w:r w:rsidRPr="00395A3F">
              <w:rPr>
                <w:b/>
                <w:u w:val="single"/>
              </w:rPr>
              <w:t xml:space="preserve">ATTENTION : </w:t>
            </w:r>
          </w:p>
          <w:p w14:paraId="777B8A0A" w14:textId="77777777" w:rsidR="003917D1" w:rsidRDefault="003917D1" w:rsidP="00711186">
            <w:r>
              <w:t>Cas particulier -&gt; dépôt uniquement de PDF (pas de xml)</w:t>
            </w:r>
          </w:p>
        </w:tc>
      </w:tr>
      <w:tr w:rsidR="003917D1" w14:paraId="3F9F0115" w14:textId="77777777" w:rsidTr="001E33BD">
        <w:trPr>
          <w:trHeight w:val="50"/>
        </w:trPr>
        <w:tc>
          <w:tcPr>
            <w:tcW w:w="1782" w:type="dxa"/>
            <w:vMerge/>
          </w:tcPr>
          <w:p w14:paraId="11C1D9C4" w14:textId="77777777" w:rsidR="003917D1" w:rsidRDefault="003917D1" w:rsidP="00C8440C">
            <w:pPr>
              <w:jc w:val="left"/>
              <w:rPr>
                <w:rFonts w:asciiTheme="majorHAnsi" w:hAnsiTheme="majorHAnsi"/>
                <w:b/>
                <w:color w:val="1F497D" w:themeColor="text2"/>
              </w:rPr>
            </w:pPr>
          </w:p>
        </w:tc>
        <w:tc>
          <w:tcPr>
            <w:tcW w:w="1838" w:type="dxa"/>
          </w:tcPr>
          <w:p w14:paraId="54CBFE15" w14:textId="77777777" w:rsidR="003917D1" w:rsidRDefault="003917D1" w:rsidP="00931EC0">
            <w:r>
              <w:rPr>
                <w:rFonts w:asciiTheme="majorHAnsi" w:hAnsiTheme="majorHAnsi"/>
                <w:b/>
                <w:color w:val="1F497D" w:themeColor="text2"/>
              </w:rPr>
              <w:t>Origine</w:t>
            </w:r>
          </w:p>
        </w:tc>
        <w:tc>
          <w:tcPr>
            <w:tcW w:w="1783" w:type="dxa"/>
          </w:tcPr>
          <w:p w14:paraId="30DF4937" w14:textId="77777777" w:rsidR="003917D1" w:rsidRDefault="002A61CA" w:rsidP="00065552">
            <w:proofErr w:type="gramStart"/>
            <w:r>
              <w:t>lwfi</w:t>
            </w:r>
            <w:proofErr w:type="gramEnd"/>
            <w:r>
              <w:t>1int</w:t>
            </w:r>
          </w:p>
        </w:tc>
        <w:tc>
          <w:tcPr>
            <w:tcW w:w="1889" w:type="dxa"/>
            <w:gridSpan w:val="3"/>
          </w:tcPr>
          <w:p w14:paraId="010897CE" w14:textId="77777777" w:rsidR="003917D1" w:rsidRDefault="003917D1" w:rsidP="00931EC0">
            <w:r>
              <w:rPr>
                <w:rFonts w:asciiTheme="majorHAnsi" w:hAnsiTheme="majorHAnsi"/>
                <w:b/>
                <w:color w:val="1F497D" w:themeColor="text2"/>
              </w:rPr>
              <w:t>Destination</w:t>
            </w:r>
          </w:p>
        </w:tc>
        <w:tc>
          <w:tcPr>
            <w:tcW w:w="1996" w:type="dxa"/>
          </w:tcPr>
          <w:p w14:paraId="41B45EA0" w14:textId="77777777" w:rsidR="003917D1" w:rsidRDefault="002A61CA" w:rsidP="00931EC0">
            <w:proofErr w:type="spellStart"/>
            <w:proofErr w:type="gramStart"/>
            <w:r>
              <w:t>lxgeddev</w:t>
            </w:r>
            <w:proofErr w:type="spellEnd"/>
            <w:proofErr w:type="gramEnd"/>
          </w:p>
        </w:tc>
      </w:tr>
      <w:tr w:rsidR="003917D1" w14:paraId="30966CBA" w14:textId="77777777" w:rsidTr="001E33BD">
        <w:trPr>
          <w:trHeight w:val="50"/>
        </w:trPr>
        <w:tc>
          <w:tcPr>
            <w:tcW w:w="1782" w:type="dxa"/>
            <w:vMerge/>
          </w:tcPr>
          <w:p w14:paraId="51F96994" w14:textId="77777777" w:rsidR="003917D1" w:rsidRDefault="003917D1" w:rsidP="00C8440C">
            <w:pPr>
              <w:jc w:val="left"/>
              <w:rPr>
                <w:rFonts w:asciiTheme="majorHAnsi" w:hAnsiTheme="majorHAnsi"/>
                <w:b/>
                <w:color w:val="1F497D" w:themeColor="text2"/>
              </w:rPr>
            </w:pPr>
          </w:p>
        </w:tc>
        <w:tc>
          <w:tcPr>
            <w:tcW w:w="1838" w:type="dxa"/>
          </w:tcPr>
          <w:p w14:paraId="685442A2" w14:textId="77777777" w:rsidR="003917D1" w:rsidRDefault="003917D1" w:rsidP="00931EC0">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038D21F6" w14:textId="77777777" w:rsidR="003917D1" w:rsidRDefault="003917D1" w:rsidP="00711186">
            <w:pPr>
              <w:jc w:val="left"/>
            </w:pPr>
            <w:r>
              <w:t>Point de montage</w:t>
            </w:r>
          </w:p>
        </w:tc>
        <w:tc>
          <w:tcPr>
            <w:tcW w:w="1889" w:type="dxa"/>
            <w:gridSpan w:val="3"/>
          </w:tcPr>
          <w:p w14:paraId="585C9D6D"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tcPr>
          <w:p w14:paraId="74104E3D" w14:textId="77777777" w:rsidR="003917D1" w:rsidRDefault="003917D1" w:rsidP="00711186">
            <w:pPr>
              <w:jc w:val="left"/>
            </w:pPr>
            <w:r>
              <w:t>Compte de service Windows</w:t>
            </w:r>
          </w:p>
        </w:tc>
      </w:tr>
      <w:tr w:rsidR="003917D1" w14:paraId="23E73220" w14:textId="77777777" w:rsidTr="001E33BD">
        <w:trPr>
          <w:trHeight w:val="50"/>
        </w:trPr>
        <w:tc>
          <w:tcPr>
            <w:tcW w:w="1782" w:type="dxa"/>
            <w:vMerge/>
          </w:tcPr>
          <w:p w14:paraId="15D5EB12" w14:textId="77777777" w:rsidR="003917D1" w:rsidRDefault="003917D1" w:rsidP="00C8440C">
            <w:pPr>
              <w:jc w:val="left"/>
              <w:rPr>
                <w:rFonts w:asciiTheme="majorHAnsi" w:hAnsiTheme="majorHAnsi"/>
                <w:b/>
                <w:color w:val="1F497D" w:themeColor="text2"/>
              </w:rPr>
            </w:pPr>
          </w:p>
        </w:tc>
        <w:tc>
          <w:tcPr>
            <w:tcW w:w="1838" w:type="dxa"/>
          </w:tcPr>
          <w:p w14:paraId="4AA7E0AA" w14:textId="77777777" w:rsidR="003917D1" w:rsidRDefault="003917D1" w:rsidP="00931EC0">
            <w:r>
              <w:rPr>
                <w:rFonts w:asciiTheme="majorHAnsi" w:hAnsiTheme="majorHAnsi"/>
                <w:b/>
                <w:color w:val="1F497D" w:themeColor="text2"/>
              </w:rPr>
              <w:t>Description</w:t>
            </w:r>
          </w:p>
        </w:tc>
        <w:tc>
          <w:tcPr>
            <w:tcW w:w="5668" w:type="dxa"/>
            <w:gridSpan w:val="5"/>
          </w:tcPr>
          <w:p w14:paraId="2562AC68" w14:textId="77777777" w:rsidR="003917D1" w:rsidRDefault="003917D1" w:rsidP="00E2075D">
            <w:r>
              <w:t xml:space="preserve">Interface avec le serveur bureautique pour : </w:t>
            </w:r>
          </w:p>
          <w:p w14:paraId="557CD2AB" w14:textId="77777777" w:rsidR="003917D1" w:rsidRDefault="003917D1" w:rsidP="00A325BB">
            <w:pPr>
              <w:pStyle w:val="Paragraphedeliste"/>
              <w:numPr>
                <w:ilvl w:val="0"/>
                <w:numId w:val="37"/>
              </w:numPr>
            </w:pPr>
            <w:r>
              <w:t>L’intégration en masse de document du silo Interco (/data/</w:t>
            </w:r>
            <w:proofErr w:type="spellStart"/>
            <w:r>
              <w:t>lwfic</w:t>
            </w:r>
            <w:proofErr w:type="spellEnd"/>
            <w:r>
              <w:t>-dev/INTERCO)</w:t>
            </w:r>
          </w:p>
          <w:p w14:paraId="30AACF80" w14:textId="77777777" w:rsidR="003917D1" w:rsidRDefault="003917D1" w:rsidP="006D2ED9">
            <w:pPr>
              <w:pStyle w:val="Paragraphedeliste"/>
              <w:numPr>
                <w:ilvl w:val="0"/>
                <w:numId w:val="37"/>
              </w:numPr>
            </w:pPr>
            <w:r>
              <w:t>La gestion des répertoires des justificatifs des factures (/data/</w:t>
            </w:r>
            <w:proofErr w:type="spellStart"/>
            <w:r>
              <w:t>lwfic</w:t>
            </w:r>
            <w:proofErr w:type="spellEnd"/>
            <w:r>
              <w:t>-dev/GED_JUSTIFS_DEP)</w:t>
            </w:r>
          </w:p>
        </w:tc>
      </w:tr>
      <w:tr w:rsidR="003917D1" w14:paraId="1971D127" w14:textId="77777777" w:rsidTr="001E33BD">
        <w:trPr>
          <w:trHeight w:val="50"/>
        </w:trPr>
        <w:tc>
          <w:tcPr>
            <w:tcW w:w="1782" w:type="dxa"/>
            <w:vMerge/>
          </w:tcPr>
          <w:p w14:paraId="777ABA2E" w14:textId="77777777" w:rsidR="003917D1" w:rsidRDefault="003917D1" w:rsidP="00C8440C">
            <w:pPr>
              <w:jc w:val="left"/>
              <w:rPr>
                <w:rFonts w:asciiTheme="majorHAnsi" w:hAnsiTheme="majorHAnsi"/>
                <w:b/>
                <w:color w:val="1F497D" w:themeColor="text2"/>
              </w:rPr>
            </w:pPr>
          </w:p>
        </w:tc>
        <w:tc>
          <w:tcPr>
            <w:tcW w:w="1838" w:type="dxa"/>
          </w:tcPr>
          <w:p w14:paraId="3A457EA2" w14:textId="77777777" w:rsidR="003917D1" w:rsidRDefault="003917D1" w:rsidP="00931EC0">
            <w:r>
              <w:rPr>
                <w:rFonts w:asciiTheme="majorHAnsi" w:hAnsiTheme="majorHAnsi"/>
                <w:b/>
                <w:color w:val="1F497D" w:themeColor="text2"/>
              </w:rPr>
              <w:t>Origine</w:t>
            </w:r>
          </w:p>
        </w:tc>
        <w:tc>
          <w:tcPr>
            <w:tcW w:w="1783" w:type="dxa"/>
          </w:tcPr>
          <w:p w14:paraId="1717D383" w14:textId="77777777" w:rsidR="003917D1" w:rsidRDefault="002A61CA" w:rsidP="00A325BB">
            <w:proofErr w:type="spellStart"/>
            <w:proofErr w:type="gramStart"/>
            <w:r>
              <w:t>lxgeddev</w:t>
            </w:r>
            <w:proofErr w:type="spellEnd"/>
            <w:proofErr w:type="gramEnd"/>
          </w:p>
        </w:tc>
        <w:tc>
          <w:tcPr>
            <w:tcW w:w="1889" w:type="dxa"/>
            <w:gridSpan w:val="3"/>
          </w:tcPr>
          <w:p w14:paraId="081A0715" w14:textId="77777777" w:rsidR="003917D1" w:rsidRDefault="003917D1" w:rsidP="00931EC0">
            <w:r>
              <w:rPr>
                <w:rFonts w:asciiTheme="majorHAnsi" w:hAnsiTheme="majorHAnsi"/>
                <w:b/>
                <w:color w:val="1F497D" w:themeColor="text2"/>
              </w:rPr>
              <w:t>Destination</w:t>
            </w:r>
          </w:p>
        </w:tc>
        <w:tc>
          <w:tcPr>
            <w:tcW w:w="1996" w:type="dxa"/>
          </w:tcPr>
          <w:p w14:paraId="698E76D6" w14:textId="77777777" w:rsidR="003917D1" w:rsidRDefault="002A61CA" w:rsidP="00931EC0">
            <w:proofErr w:type="gramStart"/>
            <w:r>
              <w:t>ovm</w:t>
            </w:r>
            <w:proofErr w:type="gramEnd"/>
            <w:r>
              <w:t>2b-sirdev</w:t>
            </w:r>
          </w:p>
        </w:tc>
      </w:tr>
      <w:tr w:rsidR="003917D1" w14:paraId="21519766" w14:textId="77777777" w:rsidTr="001E33BD">
        <w:trPr>
          <w:trHeight w:val="50"/>
        </w:trPr>
        <w:tc>
          <w:tcPr>
            <w:tcW w:w="1782" w:type="dxa"/>
            <w:vMerge/>
          </w:tcPr>
          <w:p w14:paraId="3E717DBD" w14:textId="77777777" w:rsidR="003917D1" w:rsidRDefault="003917D1" w:rsidP="00C8440C">
            <w:pPr>
              <w:jc w:val="left"/>
              <w:rPr>
                <w:rFonts w:asciiTheme="majorHAnsi" w:hAnsiTheme="majorHAnsi"/>
                <w:b/>
                <w:color w:val="1F497D" w:themeColor="text2"/>
              </w:rPr>
            </w:pPr>
          </w:p>
        </w:tc>
        <w:tc>
          <w:tcPr>
            <w:tcW w:w="1838" w:type="dxa"/>
          </w:tcPr>
          <w:p w14:paraId="22F19AD2" w14:textId="77777777" w:rsidR="003917D1" w:rsidRDefault="003917D1" w:rsidP="00931EC0">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29CD37FE" w14:textId="77777777" w:rsidR="003917D1" w:rsidRDefault="003917D1" w:rsidP="00711186">
            <w:pPr>
              <w:jc w:val="left"/>
            </w:pPr>
            <w:r>
              <w:t>API SQL</w:t>
            </w:r>
          </w:p>
        </w:tc>
        <w:tc>
          <w:tcPr>
            <w:tcW w:w="1889" w:type="dxa"/>
            <w:gridSpan w:val="3"/>
          </w:tcPr>
          <w:p w14:paraId="40E9CC9C"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tcPr>
          <w:p w14:paraId="645B657F" w14:textId="77777777" w:rsidR="003917D1" w:rsidRDefault="0062645E" w:rsidP="00711186">
            <w:pPr>
              <w:jc w:val="left"/>
            </w:pPr>
            <w:r>
              <w:t xml:space="preserve">Compte spécifique SIREPA </w:t>
            </w:r>
            <w:proofErr w:type="spellStart"/>
            <w:r>
              <w:t>gesged</w:t>
            </w:r>
            <w:proofErr w:type="spellEnd"/>
            <w:r>
              <w:t xml:space="preserve"> (conf GEDEAU)</w:t>
            </w:r>
          </w:p>
        </w:tc>
      </w:tr>
      <w:tr w:rsidR="003917D1" w14:paraId="5F69F8FF" w14:textId="77777777" w:rsidTr="00931EC0">
        <w:trPr>
          <w:trHeight w:val="50"/>
        </w:trPr>
        <w:tc>
          <w:tcPr>
            <w:tcW w:w="1782" w:type="dxa"/>
            <w:vMerge/>
          </w:tcPr>
          <w:p w14:paraId="5229EADC" w14:textId="77777777" w:rsidR="003917D1" w:rsidRDefault="003917D1" w:rsidP="00C8440C">
            <w:pPr>
              <w:jc w:val="left"/>
              <w:rPr>
                <w:rFonts w:asciiTheme="majorHAnsi" w:hAnsiTheme="majorHAnsi"/>
                <w:b/>
                <w:color w:val="1F497D" w:themeColor="text2"/>
              </w:rPr>
            </w:pPr>
          </w:p>
        </w:tc>
        <w:tc>
          <w:tcPr>
            <w:tcW w:w="1838" w:type="dxa"/>
          </w:tcPr>
          <w:p w14:paraId="2D23ECB7" w14:textId="77777777" w:rsidR="003917D1" w:rsidRDefault="003917D1" w:rsidP="00931EC0">
            <w:r>
              <w:rPr>
                <w:rFonts w:asciiTheme="majorHAnsi" w:hAnsiTheme="majorHAnsi"/>
                <w:b/>
                <w:color w:val="1F497D" w:themeColor="text2"/>
              </w:rPr>
              <w:t>Description</w:t>
            </w:r>
          </w:p>
        </w:tc>
        <w:tc>
          <w:tcPr>
            <w:tcW w:w="5668" w:type="dxa"/>
            <w:gridSpan w:val="5"/>
          </w:tcPr>
          <w:p w14:paraId="563CE672" w14:textId="77777777" w:rsidR="003917D1" w:rsidRDefault="003917D1" w:rsidP="00711186">
            <w:r>
              <w:t xml:space="preserve">L’outil GEDEAU crée des objets SIREPA par API (procédure stockée SQL) : </w:t>
            </w:r>
          </w:p>
          <w:p w14:paraId="79618591" w14:textId="77777777" w:rsidR="003917D1" w:rsidRDefault="003917D1" w:rsidP="00711186">
            <w:pPr>
              <w:pStyle w:val="Paragraphedeliste"/>
              <w:numPr>
                <w:ilvl w:val="0"/>
                <w:numId w:val="19"/>
              </w:numPr>
            </w:pPr>
            <w:r>
              <w:t>Facture fournisseur</w:t>
            </w:r>
          </w:p>
          <w:p w14:paraId="2D4E09EE" w14:textId="77777777" w:rsidR="003917D1" w:rsidRDefault="003917D1" w:rsidP="00711186">
            <w:pPr>
              <w:pStyle w:val="Paragraphedeliste"/>
              <w:numPr>
                <w:ilvl w:val="0"/>
                <w:numId w:val="19"/>
              </w:numPr>
            </w:pPr>
            <w:r>
              <w:lastRenderedPageBreak/>
              <w:t>Domiciliation bancaire</w:t>
            </w:r>
          </w:p>
          <w:p w14:paraId="25DFCBD9" w14:textId="77777777" w:rsidR="003917D1" w:rsidRDefault="003917D1" w:rsidP="00711186">
            <w:pPr>
              <w:pStyle w:val="Paragraphedeliste"/>
              <w:numPr>
                <w:ilvl w:val="0"/>
                <w:numId w:val="19"/>
              </w:numPr>
            </w:pPr>
            <w:r>
              <w:t>Ajout / suppression de fichiers sur des objets SIREPA (Les pièces sont transmises en BLOB-CONTENT)</w:t>
            </w:r>
          </w:p>
          <w:p w14:paraId="159C1C40" w14:textId="77777777" w:rsidR="003917D1" w:rsidRDefault="003917D1" w:rsidP="00711186">
            <w:r>
              <w:t>Il récupère également des informations sur les objets SIREPA par les procédures SQL</w:t>
            </w:r>
          </w:p>
          <w:p w14:paraId="20F4839E" w14:textId="77777777" w:rsidR="003917D1" w:rsidRDefault="003917D1" w:rsidP="00711186">
            <w:pPr>
              <w:pStyle w:val="Paragraphedeliste"/>
              <w:numPr>
                <w:ilvl w:val="0"/>
                <w:numId w:val="21"/>
              </w:numPr>
            </w:pPr>
            <w:r>
              <w:t>Information sur l’état des factures et DP accompagnées</w:t>
            </w:r>
          </w:p>
        </w:tc>
      </w:tr>
      <w:tr w:rsidR="003917D1" w14:paraId="142F3F42" w14:textId="77777777" w:rsidTr="001E33BD">
        <w:trPr>
          <w:trHeight w:val="50"/>
        </w:trPr>
        <w:tc>
          <w:tcPr>
            <w:tcW w:w="1782" w:type="dxa"/>
            <w:vMerge/>
          </w:tcPr>
          <w:p w14:paraId="7F823C1A" w14:textId="77777777" w:rsidR="003917D1" w:rsidRDefault="003917D1" w:rsidP="00C8440C">
            <w:pPr>
              <w:jc w:val="left"/>
              <w:rPr>
                <w:rFonts w:asciiTheme="majorHAnsi" w:hAnsiTheme="majorHAnsi"/>
                <w:b/>
                <w:color w:val="1F497D" w:themeColor="text2"/>
              </w:rPr>
            </w:pPr>
          </w:p>
        </w:tc>
        <w:tc>
          <w:tcPr>
            <w:tcW w:w="1838" w:type="dxa"/>
          </w:tcPr>
          <w:p w14:paraId="4248C01C" w14:textId="77777777" w:rsidR="003917D1" w:rsidRDefault="003917D1" w:rsidP="00711186">
            <w:r>
              <w:rPr>
                <w:rFonts w:asciiTheme="majorHAnsi" w:hAnsiTheme="majorHAnsi"/>
                <w:b/>
                <w:color w:val="1F497D" w:themeColor="text2"/>
              </w:rPr>
              <w:t>Origine</w:t>
            </w:r>
          </w:p>
        </w:tc>
        <w:tc>
          <w:tcPr>
            <w:tcW w:w="1783" w:type="dxa"/>
          </w:tcPr>
          <w:p w14:paraId="7BFEC603" w14:textId="77777777" w:rsidR="003917D1" w:rsidRDefault="002A61CA" w:rsidP="00711186">
            <w:proofErr w:type="spellStart"/>
            <w:proofErr w:type="gramStart"/>
            <w:r>
              <w:t>lxgeddev</w:t>
            </w:r>
            <w:proofErr w:type="spellEnd"/>
            <w:proofErr w:type="gramEnd"/>
          </w:p>
        </w:tc>
        <w:tc>
          <w:tcPr>
            <w:tcW w:w="1889" w:type="dxa"/>
            <w:gridSpan w:val="3"/>
          </w:tcPr>
          <w:p w14:paraId="77FF6B1B" w14:textId="77777777" w:rsidR="003917D1" w:rsidRDefault="003917D1" w:rsidP="00711186">
            <w:r>
              <w:rPr>
                <w:rFonts w:asciiTheme="majorHAnsi" w:hAnsiTheme="majorHAnsi"/>
                <w:b/>
                <w:color w:val="1F497D" w:themeColor="text2"/>
              </w:rPr>
              <w:t>Destination</w:t>
            </w:r>
          </w:p>
        </w:tc>
        <w:tc>
          <w:tcPr>
            <w:tcW w:w="1996" w:type="dxa"/>
          </w:tcPr>
          <w:p w14:paraId="1CBCDB21" w14:textId="77777777" w:rsidR="003917D1" w:rsidRDefault="002A61CA" w:rsidP="00711186">
            <w:proofErr w:type="gramStart"/>
            <w:r>
              <w:t>ovm</w:t>
            </w:r>
            <w:proofErr w:type="gramEnd"/>
            <w:r>
              <w:t>2b-sirdev</w:t>
            </w:r>
          </w:p>
        </w:tc>
      </w:tr>
      <w:tr w:rsidR="003917D1" w14:paraId="53DB3E4F" w14:textId="77777777" w:rsidTr="001E33BD">
        <w:trPr>
          <w:trHeight w:val="50"/>
        </w:trPr>
        <w:tc>
          <w:tcPr>
            <w:tcW w:w="1782" w:type="dxa"/>
            <w:vMerge/>
          </w:tcPr>
          <w:p w14:paraId="739A7847" w14:textId="77777777" w:rsidR="003917D1" w:rsidRDefault="003917D1" w:rsidP="00C8440C">
            <w:pPr>
              <w:jc w:val="left"/>
              <w:rPr>
                <w:rFonts w:asciiTheme="majorHAnsi" w:hAnsiTheme="majorHAnsi"/>
                <w:b/>
                <w:color w:val="1F497D" w:themeColor="text2"/>
              </w:rPr>
            </w:pPr>
          </w:p>
        </w:tc>
        <w:tc>
          <w:tcPr>
            <w:tcW w:w="1838" w:type="dxa"/>
          </w:tcPr>
          <w:p w14:paraId="08052991"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49185733" w14:textId="77777777" w:rsidR="003917D1" w:rsidRDefault="003917D1" w:rsidP="00711186">
            <w:pPr>
              <w:jc w:val="left"/>
            </w:pPr>
            <w:r>
              <w:t>SQL</w:t>
            </w:r>
          </w:p>
        </w:tc>
        <w:tc>
          <w:tcPr>
            <w:tcW w:w="1889" w:type="dxa"/>
            <w:gridSpan w:val="3"/>
          </w:tcPr>
          <w:p w14:paraId="45D609DB"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tcPr>
          <w:p w14:paraId="3F44F797" w14:textId="77777777" w:rsidR="003917D1" w:rsidRDefault="0062645E" w:rsidP="00711186">
            <w:pPr>
              <w:jc w:val="left"/>
            </w:pPr>
            <w:r>
              <w:t xml:space="preserve">Compte spécifique SIREPA </w:t>
            </w:r>
            <w:proofErr w:type="spellStart"/>
            <w:r>
              <w:t>gesged</w:t>
            </w:r>
            <w:proofErr w:type="spellEnd"/>
            <w:r>
              <w:t xml:space="preserve"> (conf GEDEAU)</w:t>
            </w:r>
          </w:p>
        </w:tc>
      </w:tr>
      <w:tr w:rsidR="003917D1" w14:paraId="10D84425" w14:textId="77777777" w:rsidTr="00711186">
        <w:trPr>
          <w:trHeight w:val="50"/>
        </w:trPr>
        <w:tc>
          <w:tcPr>
            <w:tcW w:w="1782" w:type="dxa"/>
            <w:vMerge/>
          </w:tcPr>
          <w:p w14:paraId="1CF25077" w14:textId="77777777" w:rsidR="003917D1" w:rsidRDefault="003917D1" w:rsidP="00C8440C">
            <w:pPr>
              <w:jc w:val="left"/>
              <w:rPr>
                <w:rFonts w:asciiTheme="majorHAnsi" w:hAnsiTheme="majorHAnsi"/>
                <w:b/>
                <w:color w:val="1F497D" w:themeColor="text2"/>
              </w:rPr>
            </w:pPr>
          </w:p>
        </w:tc>
        <w:tc>
          <w:tcPr>
            <w:tcW w:w="1838" w:type="dxa"/>
          </w:tcPr>
          <w:p w14:paraId="1705B110" w14:textId="77777777" w:rsidR="003917D1" w:rsidRDefault="003917D1" w:rsidP="00711186">
            <w:r>
              <w:rPr>
                <w:rFonts w:asciiTheme="majorHAnsi" w:hAnsiTheme="majorHAnsi"/>
                <w:b/>
                <w:color w:val="1F497D" w:themeColor="text2"/>
              </w:rPr>
              <w:t>Description</w:t>
            </w:r>
          </w:p>
        </w:tc>
        <w:tc>
          <w:tcPr>
            <w:tcW w:w="5668" w:type="dxa"/>
            <w:gridSpan w:val="5"/>
          </w:tcPr>
          <w:p w14:paraId="50665F65" w14:textId="77777777" w:rsidR="003917D1" w:rsidRDefault="003917D1" w:rsidP="00711186">
            <w:r>
              <w:t>L’outil GEDEAU interroge la base SIREPA par requête</w:t>
            </w:r>
          </w:p>
          <w:p w14:paraId="02668275" w14:textId="77777777" w:rsidR="003917D1" w:rsidRDefault="003917D1" w:rsidP="00711186">
            <w:r>
              <w:t xml:space="preserve">Connexion par compte (pas de </w:t>
            </w:r>
            <w:proofErr w:type="spellStart"/>
            <w:r>
              <w:t>dblink</w:t>
            </w:r>
            <w:proofErr w:type="spellEnd"/>
            <w:r>
              <w:t xml:space="preserve"> – impossible pour les connexions en API avec envoie des documents par BLOB)</w:t>
            </w:r>
          </w:p>
          <w:p w14:paraId="31A77109" w14:textId="77777777" w:rsidR="003917D1" w:rsidRDefault="003917D1" w:rsidP="00711186">
            <w:pPr>
              <w:pStyle w:val="Paragraphedeliste"/>
              <w:numPr>
                <w:ilvl w:val="0"/>
                <w:numId w:val="20"/>
              </w:numPr>
            </w:pPr>
            <w:r>
              <w:t>Récupération des services faits</w:t>
            </w:r>
          </w:p>
          <w:p w14:paraId="7FA83864" w14:textId="77777777" w:rsidR="003917D1" w:rsidRDefault="003917D1" w:rsidP="00711186">
            <w:pPr>
              <w:pStyle w:val="Paragraphedeliste"/>
              <w:numPr>
                <w:ilvl w:val="0"/>
                <w:numId w:val="20"/>
              </w:numPr>
            </w:pPr>
            <w:r>
              <w:t>Récupération des marchés et nomenclatures</w:t>
            </w:r>
          </w:p>
          <w:p w14:paraId="7388482A" w14:textId="77777777" w:rsidR="003917D1" w:rsidRDefault="003917D1" w:rsidP="00711186">
            <w:pPr>
              <w:pStyle w:val="Paragraphedeliste"/>
              <w:numPr>
                <w:ilvl w:val="0"/>
                <w:numId w:val="20"/>
              </w:numPr>
            </w:pPr>
            <w:r>
              <w:t>Récupération de l’état des DP</w:t>
            </w:r>
          </w:p>
          <w:p w14:paraId="4E456C91" w14:textId="77777777" w:rsidR="003917D1" w:rsidRDefault="003917D1" w:rsidP="00711186">
            <w:pPr>
              <w:pStyle w:val="Paragraphedeliste"/>
              <w:numPr>
                <w:ilvl w:val="0"/>
                <w:numId w:val="20"/>
              </w:numPr>
            </w:pPr>
            <w:r>
              <w:t>Récupération de l’état des domiciliations</w:t>
            </w:r>
          </w:p>
          <w:p w14:paraId="5862D383" w14:textId="77777777" w:rsidR="003917D1" w:rsidRDefault="003917D1" w:rsidP="00711186">
            <w:pPr>
              <w:pStyle w:val="Paragraphedeliste"/>
              <w:numPr>
                <w:ilvl w:val="0"/>
                <w:numId w:val="20"/>
              </w:numPr>
            </w:pPr>
            <w:r>
              <w:t>Récupération de la liste des documents joints à un objet métier SIREPA</w:t>
            </w:r>
          </w:p>
          <w:p w14:paraId="62592473" w14:textId="77777777" w:rsidR="003917D1" w:rsidRDefault="003917D1" w:rsidP="00711186">
            <w:pPr>
              <w:pStyle w:val="Paragraphedeliste"/>
              <w:numPr>
                <w:ilvl w:val="0"/>
                <w:numId w:val="20"/>
              </w:numPr>
            </w:pPr>
            <w:r>
              <w:t>Récupération des données des pièces de recette</w:t>
            </w:r>
          </w:p>
        </w:tc>
      </w:tr>
      <w:tr w:rsidR="003917D1" w14:paraId="2C872F5B" w14:textId="77777777" w:rsidTr="001E33BD">
        <w:trPr>
          <w:trHeight w:val="50"/>
        </w:trPr>
        <w:tc>
          <w:tcPr>
            <w:tcW w:w="1782" w:type="dxa"/>
            <w:vMerge/>
          </w:tcPr>
          <w:p w14:paraId="53BAF64A" w14:textId="77777777" w:rsidR="003917D1" w:rsidRDefault="003917D1" w:rsidP="00C8440C">
            <w:pPr>
              <w:jc w:val="left"/>
              <w:rPr>
                <w:rFonts w:asciiTheme="majorHAnsi" w:hAnsiTheme="majorHAnsi"/>
                <w:b/>
                <w:color w:val="1F497D" w:themeColor="text2"/>
              </w:rPr>
            </w:pPr>
          </w:p>
        </w:tc>
        <w:tc>
          <w:tcPr>
            <w:tcW w:w="1838" w:type="dxa"/>
          </w:tcPr>
          <w:p w14:paraId="46874D39" w14:textId="77777777" w:rsidR="003917D1" w:rsidRDefault="003917D1" w:rsidP="00711186">
            <w:r>
              <w:rPr>
                <w:rFonts w:asciiTheme="majorHAnsi" w:hAnsiTheme="majorHAnsi"/>
                <w:b/>
                <w:color w:val="1F497D" w:themeColor="text2"/>
              </w:rPr>
              <w:t>Origine</w:t>
            </w:r>
          </w:p>
        </w:tc>
        <w:tc>
          <w:tcPr>
            <w:tcW w:w="1783" w:type="dxa"/>
          </w:tcPr>
          <w:p w14:paraId="4FAA6377" w14:textId="77777777" w:rsidR="003917D1" w:rsidRDefault="003917D1" w:rsidP="002A61CA">
            <w:proofErr w:type="spellStart"/>
            <w:proofErr w:type="gramStart"/>
            <w:r>
              <w:t>lx</w:t>
            </w:r>
            <w:r w:rsidR="002A61CA">
              <w:t>ara</w:t>
            </w:r>
            <w:r>
              <w:t>dev</w:t>
            </w:r>
            <w:proofErr w:type="spellEnd"/>
            <w:proofErr w:type="gramEnd"/>
          </w:p>
        </w:tc>
        <w:tc>
          <w:tcPr>
            <w:tcW w:w="1889" w:type="dxa"/>
            <w:gridSpan w:val="3"/>
          </w:tcPr>
          <w:p w14:paraId="56B6AB50" w14:textId="77777777" w:rsidR="003917D1" w:rsidRDefault="003917D1" w:rsidP="00711186">
            <w:r>
              <w:rPr>
                <w:rFonts w:asciiTheme="majorHAnsi" w:hAnsiTheme="majorHAnsi"/>
                <w:b/>
                <w:color w:val="1F497D" w:themeColor="text2"/>
              </w:rPr>
              <w:t>Destination</w:t>
            </w:r>
          </w:p>
        </w:tc>
        <w:tc>
          <w:tcPr>
            <w:tcW w:w="1996" w:type="dxa"/>
          </w:tcPr>
          <w:p w14:paraId="38D70929" w14:textId="77777777" w:rsidR="003917D1" w:rsidRDefault="003917D1" w:rsidP="002A61CA">
            <w:proofErr w:type="spellStart"/>
            <w:proofErr w:type="gramStart"/>
            <w:r>
              <w:t>lx</w:t>
            </w:r>
            <w:r w:rsidR="002A61CA">
              <w:t>ged</w:t>
            </w:r>
            <w:r>
              <w:t>dev</w:t>
            </w:r>
            <w:proofErr w:type="spellEnd"/>
            <w:proofErr w:type="gramEnd"/>
          </w:p>
        </w:tc>
      </w:tr>
      <w:tr w:rsidR="003917D1" w14:paraId="26B13B98" w14:textId="77777777" w:rsidTr="001E33BD">
        <w:trPr>
          <w:trHeight w:val="50"/>
        </w:trPr>
        <w:tc>
          <w:tcPr>
            <w:tcW w:w="1782" w:type="dxa"/>
            <w:vMerge/>
          </w:tcPr>
          <w:p w14:paraId="59307825" w14:textId="77777777" w:rsidR="003917D1" w:rsidRDefault="003917D1" w:rsidP="00C8440C">
            <w:pPr>
              <w:jc w:val="left"/>
              <w:rPr>
                <w:rFonts w:asciiTheme="majorHAnsi" w:hAnsiTheme="majorHAnsi"/>
                <w:b/>
                <w:color w:val="1F497D" w:themeColor="text2"/>
              </w:rPr>
            </w:pPr>
          </w:p>
        </w:tc>
        <w:tc>
          <w:tcPr>
            <w:tcW w:w="1838" w:type="dxa"/>
          </w:tcPr>
          <w:p w14:paraId="337E0539"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049B3720" w14:textId="77777777" w:rsidR="003917D1" w:rsidRDefault="003917D1" w:rsidP="00711186">
            <w:pPr>
              <w:jc w:val="left"/>
            </w:pPr>
            <w:proofErr w:type="spellStart"/>
            <w:r>
              <w:t>Web-service</w:t>
            </w:r>
            <w:proofErr w:type="spellEnd"/>
            <w:r>
              <w:t xml:space="preserve"> SOAP (https)</w:t>
            </w:r>
          </w:p>
        </w:tc>
        <w:tc>
          <w:tcPr>
            <w:tcW w:w="1889" w:type="dxa"/>
            <w:gridSpan w:val="3"/>
          </w:tcPr>
          <w:p w14:paraId="519E6AD1"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tcPr>
          <w:p w14:paraId="4574A380" w14:textId="77777777" w:rsidR="003917D1" w:rsidRDefault="003917D1" w:rsidP="00F20249">
            <w:pPr>
              <w:jc w:val="left"/>
            </w:pPr>
            <w:r>
              <w:t>Compte technique</w:t>
            </w:r>
          </w:p>
        </w:tc>
      </w:tr>
      <w:tr w:rsidR="003917D1" w14:paraId="4869B4FD" w14:textId="77777777" w:rsidTr="00711186">
        <w:trPr>
          <w:trHeight w:val="50"/>
        </w:trPr>
        <w:tc>
          <w:tcPr>
            <w:tcW w:w="1782" w:type="dxa"/>
            <w:vMerge/>
          </w:tcPr>
          <w:p w14:paraId="784804BE" w14:textId="77777777" w:rsidR="003917D1" w:rsidRDefault="003917D1" w:rsidP="00C8440C">
            <w:pPr>
              <w:jc w:val="left"/>
              <w:rPr>
                <w:rFonts w:asciiTheme="majorHAnsi" w:hAnsiTheme="majorHAnsi"/>
                <w:b/>
                <w:color w:val="1F497D" w:themeColor="text2"/>
              </w:rPr>
            </w:pPr>
          </w:p>
        </w:tc>
        <w:tc>
          <w:tcPr>
            <w:tcW w:w="1838" w:type="dxa"/>
          </w:tcPr>
          <w:p w14:paraId="7DEAD4A5" w14:textId="77777777" w:rsidR="003917D1" w:rsidRDefault="003917D1" w:rsidP="00931EC0">
            <w:pPr>
              <w:rPr>
                <w:rFonts w:asciiTheme="majorHAnsi" w:hAnsiTheme="majorHAnsi"/>
                <w:b/>
                <w:color w:val="1F497D" w:themeColor="text2"/>
              </w:rPr>
            </w:pPr>
            <w:r>
              <w:rPr>
                <w:rFonts w:asciiTheme="majorHAnsi" w:hAnsiTheme="majorHAnsi"/>
                <w:b/>
                <w:color w:val="1F497D" w:themeColor="text2"/>
              </w:rPr>
              <w:t>Description</w:t>
            </w:r>
          </w:p>
        </w:tc>
        <w:tc>
          <w:tcPr>
            <w:tcW w:w="5668" w:type="dxa"/>
            <w:gridSpan w:val="5"/>
          </w:tcPr>
          <w:p w14:paraId="34ECC63D" w14:textId="77777777" w:rsidR="003917D1" w:rsidRDefault="003917D1" w:rsidP="00931EC0">
            <w:proofErr w:type="spellStart"/>
            <w:r>
              <w:t>Web-service</w:t>
            </w:r>
            <w:proofErr w:type="spellEnd"/>
            <w:r>
              <w:t xml:space="preserve"> hébergé sur le serveur ARAMIS pour le dépôt dans le SILO ARAMIS des documents via l’outil ARAMIS</w:t>
            </w:r>
          </w:p>
          <w:p w14:paraId="7A7DD538" w14:textId="77777777" w:rsidR="003917D1" w:rsidRDefault="003917D1" w:rsidP="00931EC0">
            <w:r>
              <w:t>Il permet également de rappeler les documents en GED depuis l’outil ARAMIS.</w:t>
            </w:r>
          </w:p>
        </w:tc>
      </w:tr>
      <w:tr w:rsidR="003917D1" w14:paraId="3047B699" w14:textId="77777777" w:rsidTr="001E33BD">
        <w:trPr>
          <w:trHeight w:val="50"/>
        </w:trPr>
        <w:tc>
          <w:tcPr>
            <w:tcW w:w="1782" w:type="dxa"/>
            <w:vMerge/>
          </w:tcPr>
          <w:p w14:paraId="1A511A44" w14:textId="77777777" w:rsidR="003917D1" w:rsidRDefault="003917D1" w:rsidP="00C8440C">
            <w:pPr>
              <w:jc w:val="left"/>
              <w:rPr>
                <w:rFonts w:asciiTheme="majorHAnsi" w:hAnsiTheme="majorHAnsi"/>
                <w:b/>
                <w:color w:val="1F497D" w:themeColor="text2"/>
              </w:rPr>
            </w:pPr>
          </w:p>
        </w:tc>
        <w:tc>
          <w:tcPr>
            <w:tcW w:w="1838" w:type="dxa"/>
          </w:tcPr>
          <w:p w14:paraId="346959B4" w14:textId="77777777" w:rsidR="003917D1" w:rsidRDefault="003917D1" w:rsidP="00931EC0">
            <w:r>
              <w:rPr>
                <w:rFonts w:asciiTheme="majorHAnsi" w:hAnsiTheme="majorHAnsi"/>
                <w:b/>
                <w:color w:val="1F497D" w:themeColor="text2"/>
              </w:rPr>
              <w:t>Origine</w:t>
            </w:r>
          </w:p>
        </w:tc>
        <w:tc>
          <w:tcPr>
            <w:tcW w:w="1783" w:type="dxa"/>
          </w:tcPr>
          <w:p w14:paraId="48A30E4E" w14:textId="77777777" w:rsidR="003917D1" w:rsidRDefault="003917D1" w:rsidP="002A61CA">
            <w:proofErr w:type="spellStart"/>
            <w:proofErr w:type="gramStart"/>
            <w:r>
              <w:t>lx</w:t>
            </w:r>
            <w:r w:rsidR="002A61CA">
              <w:t>app</w:t>
            </w:r>
            <w:r>
              <w:t>dev</w:t>
            </w:r>
            <w:proofErr w:type="spellEnd"/>
            <w:proofErr w:type="gramEnd"/>
          </w:p>
        </w:tc>
        <w:tc>
          <w:tcPr>
            <w:tcW w:w="1889" w:type="dxa"/>
            <w:gridSpan w:val="3"/>
          </w:tcPr>
          <w:p w14:paraId="32689DDA" w14:textId="77777777" w:rsidR="003917D1" w:rsidRDefault="003917D1" w:rsidP="00931EC0">
            <w:r>
              <w:rPr>
                <w:rFonts w:asciiTheme="majorHAnsi" w:hAnsiTheme="majorHAnsi"/>
                <w:b/>
                <w:color w:val="1F497D" w:themeColor="text2"/>
              </w:rPr>
              <w:t>Destination</w:t>
            </w:r>
          </w:p>
        </w:tc>
        <w:tc>
          <w:tcPr>
            <w:tcW w:w="1996" w:type="dxa"/>
          </w:tcPr>
          <w:p w14:paraId="727C9407" w14:textId="77777777" w:rsidR="003917D1" w:rsidRDefault="003917D1" w:rsidP="002A61CA">
            <w:proofErr w:type="spellStart"/>
            <w:proofErr w:type="gramStart"/>
            <w:r>
              <w:t>lx</w:t>
            </w:r>
            <w:r w:rsidR="002A61CA">
              <w:t>ged</w:t>
            </w:r>
            <w:r>
              <w:t>dev</w:t>
            </w:r>
            <w:proofErr w:type="spellEnd"/>
            <w:proofErr w:type="gramEnd"/>
          </w:p>
        </w:tc>
      </w:tr>
      <w:tr w:rsidR="003917D1" w14:paraId="292F2ACF" w14:textId="77777777" w:rsidTr="001E33BD">
        <w:trPr>
          <w:trHeight w:val="50"/>
        </w:trPr>
        <w:tc>
          <w:tcPr>
            <w:tcW w:w="1782" w:type="dxa"/>
            <w:vMerge/>
          </w:tcPr>
          <w:p w14:paraId="4A34CE58" w14:textId="77777777" w:rsidR="003917D1" w:rsidRDefault="003917D1" w:rsidP="00C8440C">
            <w:pPr>
              <w:jc w:val="left"/>
              <w:rPr>
                <w:rFonts w:asciiTheme="majorHAnsi" w:hAnsiTheme="majorHAnsi"/>
                <w:b/>
                <w:color w:val="1F497D" w:themeColor="text2"/>
              </w:rPr>
            </w:pPr>
          </w:p>
        </w:tc>
        <w:tc>
          <w:tcPr>
            <w:tcW w:w="1838" w:type="dxa"/>
          </w:tcPr>
          <w:p w14:paraId="66DCD9BD" w14:textId="77777777" w:rsidR="003917D1" w:rsidRDefault="003917D1" w:rsidP="00931EC0">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419A0459" w14:textId="77777777" w:rsidR="003917D1" w:rsidRDefault="003917D1" w:rsidP="00711186">
            <w:pPr>
              <w:jc w:val="left"/>
            </w:pPr>
            <w:proofErr w:type="spellStart"/>
            <w:r>
              <w:t>Web-service</w:t>
            </w:r>
            <w:proofErr w:type="spellEnd"/>
            <w:r>
              <w:t xml:space="preserve"> SOAP (https)</w:t>
            </w:r>
          </w:p>
        </w:tc>
        <w:tc>
          <w:tcPr>
            <w:tcW w:w="1889" w:type="dxa"/>
            <w:gridSpan w:val="3"/>
          </w:tcPr>
          <w:p w14:paraId="4CA59842"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tcPr>
          <w:p w14:paraId="07CEF239" w14:textId="77777777" w:rsidR="003917D1" w:rsidRDefault="003917D1" w:rsidP="00F20249">
            <w:pPr>
              <w:jc w:val="left"/>
            </w:pPr>
            <w:r>
              <w:t>Compte technique GEDEAU</w:t>
            </w:r>
          </w:p>
        </w:tc>
      </w:tr>
      <w:tr w:rsidR="003917D1" w14:paraId="189BD423" w14:textId="77777777" w:rsidTr="00931EC0">
        <w:trPr>
          <w:trHeight w:val="50"/>
        </w:trPr>
        <w:tc>
          <w:tcPr>
            <w:tcW w:w="1782" w:type="dxa"/>
            <w:vMerge/>
          </w:tcPr>
          <w:p w14:paraId="118A0039" w14:textId="77777777" w:rsidR="003917D1" w:rsidRDefault="003917D1" w:rsidP="00C8440C">
            <w:pPr>
              <w:jc w:val="left"/>
              <w:rPr>
                <w:rFonts w:asciiTheme="majorHAnsi" w:hAnsiTheme="majorHAnsi"/>
                <w:b/>
                <w:color w:val="1F497D" w:themeColor="text2"/>
              </w:rPr>
            </w:pPr>
          </w:p>
        </w:tc>
        <w:tc>
          <w:tcPr>
            <w:tcW w:w="1838" w:type="dxa"/>
          </w:tcPr>
          <w:p w14:paraId="763746F2" w14:textId="77777777" w:rsidR="003917D1" w:rsidRDefault="003917D1" w:rsidP="00931EC0">
            <w:r>
              <w:rPr>
                <w:rFonts w:asciiTheme="majorHAnsi" w:hAnsiTheme="majorHAnsi"/>
                <w:b/>
                <w:color w:val="1F497D" w:themeColor="text2"/>
              </w:rPr>
              <w:t>Description</w:t>
            </w:r>
          </w:p>
        </w:tc>
        <w:tc>
          <w:tcPr>
            <w:tcW w:w="5668" w:type="dxa"/>
            <w:gridSpan w:val="5"/>
          </w:tcPr>
          <w:p w14:paraId="41A9B39D" w14:textId="77777777" w:rsidR="003917D1" w:rsidRDefault="003917D1" w:rsidP="00F77DB8">
            <w:proofErr w:type="spellStart"/>
            <w:r>
              <w:t>Web-service</w:t>
            </w:r>
            <w:proofErr w:type="spellEnd"/>
            <w:r>
              <w:t xml:space="preserve"> intégré à l’outil GEDEAU permettant aux applications métiers d’appeler les documents en GED à partir de métadonnées métiers.</w:t>
            </w:r>
          </w:p>
          <w:p w14:paraId="265C7810" w14:textId="77777777" w:rsidR="003917D1" w:rsidRDefault="003917D1" w:rsidP="00F77DB8">
            <w:r>
              <w:t xml:space="preserve">Le </w:t>
            </w:r>
            <w:proofErr w:type="spellStart"/>
            <w:r>
              <w:t>web-service</w:t>
            </w:r>
            <w:proofErr w:type="spellEnd"/>
            <w:r>
              <w:t xml:space="preserve"> se connecte avec un compta technique mais vérifie les droits du compte utilisateur de l’application amont pour l’accès aux documents.</w:t>
            </w:r>
          </w:p>
          <w:p w14:paraId="4476B21D" w14:textId="77777777" w:rsidR="003917D1" w:rsidRDefault="003917D1" w:rsidP="00F77DB8">
            <w:r>
              <w:t>La réponse est une URL ou le document.</w:t>
            </w:r>
          </w:p>
        </w:tc>
      </w:tr>
      <w:tr w:rsidR="003917D1" w14:paraId="510EFCA1" w14:textId="77777777" w:rsidTr="001E33BD">
        <w:trPr>
          <w:trHeight w:val="50"/>
        </w:trPr>
        <w:tc>
          <w:tcPr>
            <w:tcW w:w="1782" w:type="dxa"/>
            <w:vMerge/>
          </w:tcPr>
          <w:p w14:paraId="2D25EEC6" w14:textId="77777777" w:rsidR="003917D1" w:rsidRDefault="003917D1" w:rsidP="00C8440C">
            <w:pPr>
              <w:jc w:val="left"/>
              <w:rPr>
                <w:rFonts w:asciiTheme="majorHAnsi" w:hAnsiTheme="majorHAnsi"/>
                <w:b/>
                <w:color w:val="1F497D" w:themeColor="text2"/>
              </w:rPr>
            </w:pPr>
          </w:p>
        </w:tc>
        <w:tc>
          <w:tcPr>
            <w:tcW w:w="1838" w:type="dxa"/>
          </w:tcPr>
          <w:p w14:paraId="2345F447" w14:textId="77777777" w:rsidR="003917D1" w:rsidRDefault="003917D1" w:rsidP="00711186">
            <w:r>
              <w:rPr>
                <w:rFonts w:asciiTheme="majorHAnsi" w:hAnsiTheme="majorHAnsi"/>
                <w:b/>
                <w:color w:val="1F497D" w:themeColor="text2"/>
              </w:rPr>
              <w:t>Origine</w:t>
            </w:r>
          </w:p>
        </w:tc>
        <w:tc>
          <w:tcPr>
            <w:tcW w:w="1783" w:type="dxa"/>
          </w:tcPr>
          <w:p w14:paraId="4DB9132C" w14:textId="77777777" w:rsidR="003917D1" w:rsidRDefault="002A61CA" w:rsidP="00711186">
            <w:proofErr w:type="spellStart"/>
            <w:proofErr w:type="gramStart"/>
            <w:r>
              <w:t>lwkfxint</w:t>
            </w:r>
            <w:proofErr w:type="spellEnd"/>
            <w:proofErr w:type="gramEnd"/>
          </w:p>
        </w:tc>
        <w:tc>
          <w:tcPr>
            <w:tcW w:w="1889" w:type="dxa"/>
            <w:gridSpan w:val="3"/>
          </w:tcPr>
          <w:p w14:paraId="50214E7C" w14:textId="77777777" w:rsidR="003917D1" w:rsidRDefault="003917D1" w:rsidP="00711186">
            <w:r>
              <w:rPr>
                <w:rFonts w:asciiTheme="majorHAnsi" w:hAnsiTheme="majorHAnsi"/>
                <w:b/>
                <w:color w:val="1F497D" w:themeColor="text2"/>
              </w:rPr>
              <w:t>Destination</w:t>
            </w:r>
          </w:p>
        </w:tc>
        <w:tc>
          <w:tcPr>
            <w:tcW w:w="1996" w:type="dxa"/>
          </w:tcPr>
          <w:p w14:paraId="28CCBA2C" w14:textId="77777777" w:rsidR="003917D1" w:rsidRDefault="002A61CA" w:rsidP="00711186">
            <w:proofErr w:type="spellStart"/>
            <w:proofErr w:type="gramStart"/>
            <w:r>
              <w:t>lxgeddev</w:t>
            </w:r>
            <w:proofErr w:type="spellEnd"/>
            <w:proofErr w:type="gramEnd"/>
          </w:p>
        </w:tc>
      </w:tr>
      <w:tr w:rsidR="003917D1" w14:paraId="423FA8E5" w14:textId="77777777" w:rsidTr="001E33BD">
        <w:trPr>
          <w:trHeight w:val="50"/>
        </w:trPr>
        <w:tc>
          <w:tcPr>
            <w:tcW w:w="1782" w:type="dxa"/>
            <w:vMerge/>
          </w:tcPr>
          <w:p w14:paraId="46FE93BD" w14:textId="77777777" w:rsidR="003917D1" w:rsidRDefault="003917D1" w:rsidP="00C8440C">
            <w:pPr>
              <w:jc w:val="left"/>
              <w:rPr>
                <w:rFonts w:asciiTheme="majorHAnsi" w:hAnsiTheme="majorHAnsi"/>
                <w:b/>
                <w:color w:val="1F497D" w:themeColor="text2"/>
              </w:rPr>
            </w:pPr>
          </w:p>
        </w:tc>
        <w:tc>
          <w:tcPr>
            <w:tcW w:w="1838" w:type="dxa"/>
          </w:tcPr>
          <w:p w14:paraId="2F769F0A"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74C01341" w14:textId="77777777" w:rsidR="003917D1" w:rsidRDefault="003917D1" w:rsidP="00711186">
            <w:pPr>
              <w:jc w:val="left"/>
            </w:pPr>
            <w:r>
              <w:t>Point de montage</w:t>
            </w:r>
          </w:p>
        </w:tc>
        <w:tc>
          <w:tcPr>
            <w:tcW w:w="1889" w:type="dxa"/>
            <w:gridSpan w:val="3"/>
          </w:tcPr>
          <w:p w14:paraId="07AF8F8A" w14:textId="77777777" w:rsidR="003917D1" w:rsidRDefault="003917D1"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tcPr>
          <w:p w14:paraId="75225C66" w14:textId="77777777" w:rsidR="003917D1" w:rsidRDefault="003917D1" w:rsidP="00711186">
            <w:pPr>
              <w:jc w:val="left"/>
            </w:pPr>
            <w:r>
              <w:t>Compte de service Windows</w:t>
            </w:r>
          </w:p>
        </w:tc>
      </w:tr>
      <w:tr w:rsidR="003917D1" w14:paraId="1272A81B" w14:textId="77777777" w:rsidTr="001E33BD">
        <w:trPr>
          <w:trHeight w:val="50"/>
        </w:trPr>
        <w:tc>
          <w:tcPr>
            <w:tcW w:w="1782" w:type="dxa"/>
            <w:vMerge/>
          </w:tcPr>
          <w:p w14:paraId="1F3F2C24" w14:textId="77777777" w:rsidR="003917D1" w:rsidRDefault="003917D1" w:rsidP="00C8440C">
            <w:pPr>
              <w:jc w:val="left"/>
              <w:rPr>
                <w:rFonts w:asciiTheme="majorHAnsi" w:hAnsiTheme="majorHAnsi"/>
                <w:b/>
                <w:color w:val="1F497D" w:themeColor="text2"/>
              </w:rPr>
            </w:pPr>
          </w:p>
        </w:tc>
        <w:tc>
          <w:tcPr>
            <w:tcW w:w="1838" w:type="dxa"/>
          </w:tcPr>
          <w:p w14:paraId="558D177A" w14:textId="77777777" w:rsidR="003917D1" w:rsidRDefault="003917D1" w:rsidP="00711186">
            <w:r>
              <w:rPr>
                <w:rFonts w:asciiTheme="majorHAnsi" w:hAnsiTheme="majorHAnsi"/>
                <w:b/>
                <w:color w:val="1F497D" w:themeColor="text2"/>
              </w:rPr>
              <w:t>Description</w:t>
            </w:r>
          </w:p>
        </w:tc>
        <w:tc>
          <w:tcPr>
            <w:tcW w:w="5668" w:type="dxa"/>
            <w:gridSpan w:val="5"/>
          </w:tcPr>
          <w:p w14:paraId="20CA7837" w14:textId="77777777" w:rsidR="003917D1" w:rsidRDefault="003917D1" w:rsidP="00711186">
            <w:r>
              <w:t>Point de montage pour le dépôt des fichiers générés par BDOC pour intégration dans GEDEAU dans /data/</w:t>
            </w:r>
            <w:proofErr w:type="spellStart"/>
            <w:r>
              <w:t>bdoc</w:t>
            </w:r>
            <w:proofErr w:type="spellEnd"/>
            <w:r>
              <w:t>-dev</w:t>
            </w:r>
          </w:p>
        </w:tc>
      </w:tr>
    </w:tbl>
    <w:p w14:paraId="53A7CA48" w14:textId="77777777" w:rsidR="00A3402D" w:rsidRDefault="00A3402D">
      <w:r>
        <w:br w:type="page"/>
      </w:r>
    </w:p>
    <w:tbl>
      <w:tblPr>
        <w:tblStyle w:val="Grilledutableau"/>
        <w:tblW w:w="0" w:type="auto"/>
        <w:tblLook w:val="04A0" w:firstRow="1" w:lastRow="0" w:firstColumn="1" w:lastColumn="0" w:noHBand="0" w:noVBand="1"/>
      </w:tblPr>
      <w:tblGrid>
        <w:gridCol w:w="1782"/>
        <w:gridCol w:w="1838"/>
        <w:gridCol w:w="1783"/>
        <w:gridCol w:w="9"/>
        <w:gridCol w:w="1870"/>
        <w:gridCol w:w="10"/>
        <w:gridCol w:w="1920"/>
        <w:gridCol w:w="76"/>
      </w:tblGrid>
      <w:tr w:rsidR="004920B8" w:rsidRPr="00167D44" w14:paraId="3A2875D1" w14:textId="77777777" w:rsidTr="00711186">
        <w:tc>
          <w:tcPr>
            <w:tcW w:w="9288" w:type="dxa"/>
            <w:gridSpan w:val="8"/>
          </w:tcPr>
          <w:p w14:paraId="67080804" w14:textId="77777777" w:rsidR="004920B8" w:rsidRPr="00167D44" w:rsidRDefault="004920B8" w:rsidP="00711186">
            <w:pPr>
              <w:jc w:val="center"/>
              <w:rPr>
                <w:rFonts w:asciiTheme="majorHAnsi" w:hAnsiTheme="majorHAnsi"/>
                <w:b/>
                <w:color w:val="1F497D" w:themeColor="text2"/>
                <w:sz w:val="28"/>
              </w:rPr>
            </w:pPr>
            <w:r>
              <w:rPr>
                <w:rFonts w:asciiTheme="majorHAnsi" w:hAnsiTheme="majorHAnsi"/>
                <w:b/>
                <w:color w:val="1F497D" w:themeColor="text2"/>
                <w:sz w:val="24"/>
              </w:rPr>
              <w:lastRenderedPageBreak/>
              <w:t>INT</w:t>
            </w:r>
          </w:p>
        </w:tc>
      </w:tr>
      <w:tr w:rsidR="004920B8" w:rsidRPr="009E7907" w14:paraId="0798EE57" w14:textId="77777777" w:rsidTr="00711186">
        <w:trPr>
          <w:trHeight w:val="152"/>
        </w:trPr>
        <w:tc>
          <w:tcPr>
            <w:tcW w:w="1782" w:type="dxa"/>
            <w:vMerge w:val="restart"/>
          </w:tcPr>
          <w:p w14:paraId="3D3CB023" w14:textId="77777777" w:rsidR="004920B8" w:rsidRDefault="004920B8" w:rsidP="00711186">
            <w:pPr>
              <w:jc w:val="left"/>
            </w:pPr>
            <w:r>
              <w:rPr>
                <w:rFonts w:asciiTheme="majorHAnsi" w:hAnsiTheme="majorHAnsi"/>
                <w:b/>
                <w:color w:val="1F497D" w:themeColor="text2"/>
              </w:rPr>
              <w:t>Serveur d’application</w:t>
            </w:r>
          </w:p>
        </w:tc>
        <w:tc>
          <w:tcPr>
            <w:tcW w:w="1838" w:type="dxa"/>
          </w:tcPr>
          <w:p w14:paraId="5C3E070E" w14:textId="77777777" w:rsidR="004920B8" w:rsidRDefault="004920B8" w:rsidP="00711186">
            <w:r>
              <w:rPr>
                <w:rFonts w:asciiTheme="majorHAnsi" w:hAnsiTheme="majorHAnsi"/>
                <w:b/>
                <w:color w:val="1F497D" w:themeColor="text2"/>
              </w:rPr>
              <w:t>Nom</w:t>
            </w:r>
          </w:p>
        </w:tc>
        <w:tc>
          <w:tcPr>
            <w:tcW w:w="1783" w:type="dxa"/>
          </w:tcPr>
          <w:p w14:paraId="52A183D8" w14:textId="77777777" w:rsidR="004920B8" w:rsidRPr="00711186" w:rsidRDefault="00711186" w:rsidP="00711186">
            <w:proofErr w:type="spellStart"/>
            <w:proofErr w:type="gramStart"/>
            <w:r w:rsidRPr="00711186">
              <w:t>lxgedint</w:t>
            </w:r>
            <w:proofErr w:type="spellEnd"/>
            <w:proofErr w:type="gramEnd"/>
          </w:p>
          <w:p w14:paraId="194BD48E" w14:textId="77777777" w:rsidR="004920B8" w:rsidRPr="00711186" w:rsidRDefault="004920B8" w:rsidP="00711186">
            <w:proofErr w:type="gramStart"/>
            <w:r w:rsidRPr="00711186">
              <w:t>filesystem</w:t>
            </w:r>
            <w:proofErr w:type="gramEnd"/>
            <w:r w:rsidRPr="00711186">
              <w:t xml:space="preserve"> /appli</w:t>
            </w:r>
          </w:p>
        </w:tc>
        <w:tc>
          <w:tcPr>
            <w:tcW w:w="1889" w:type="dxa"/>
            <w:gridSpan w:val="3"/>
          </w:tcPr>
          <w:p w14:paraId="0D261252" w14:textId="77777777" w:rsidR="004920B8" w:rsidRDefault="004920B8" w:rsidP="00711186">
            <w:r>
              <w:rPr>
                <w:rFonts w:asciiTheme="majorHAnsi" w:hAnsiTheme="majorHAnsi"/>
                <w:b/>
                <w:color w:val="1F497D" w:themeColor="text2"/>
              </w:rPr>
              <w:t>Secours</w:t>
            </w:r>
          </w:p>
        </w:tc>
        <w:tc>
          <w:tcPr>
            <w:tcW w:w="1996" w:type="dxa"/>
            <w:gridSpan w:val="2"/>
          </w:tcPr>
          <w:p w14:paraId="08999940" w14:textId="77777777" w:rsidR="004920B8" w:rsidRPr="009E7907" w:rsidRDefault="004920B8" w:rsidP="00711186"/>
        </w:tc>
      </w:tr>
      <w:tr w:rsidR="004920B8" w:rsidRPr="009E7907" w14:paraId="53F85F87" w14:textId="77777777" w:rsidTr="00711186">
        <w:trPr>
          <w:trHeight w:val="152"/>
        </w:trPr>
        <w:tc>
          <w:tcPr>
            <w:tcW w:w="1782" w:type="dxa"/>
            <w:vMerge/>
          </w:tcPr>
          <w:p w14:paraId="10FC3B07" w14:textId="77777777" w:rsidR="004920B8" w:rsidRDefault="004920B8" w:rsidP="00711186">
            <w:pPr>
              <w:jc w:val="left"/>
              <w:rPr>
                <w:rFonts w:asciiTheme="majorHAnsi" w:hAnsiTheme="majorHAnsi"/>
                <w:b/>
                <w:color w:val="1F497D" w:themeColor="text2"/>
              </w:rPr>
            </w:pPr>
          </w:p>
        </w:tc>
        <w:tc>
          <w:tcPr>
            <w:tcW w:w="1838" w:type="dxa"/>
          </w:tcPr>
          <w:p w14:paraId="37713098" w14:textId="77777777" w:rsidR="004920B8" w:rsidRDefault="004920B8" w:rsidP="00711186">
            <w:r>
              <w:rPr>
                <w:rFonts w:asciiTheme="majorHAnsi" w:hAnsiTheme="majorHAnsi"/>
                <w:b/>
                <w:color w:val="1F497D" w:themeColor="text2"/>
              </w:rPr>
              <w:t>OS</w:t>
            </w:r>
          </w:p>
        </w:tc>
        <w:tc>
          <w:tcPr>
            <w:tcW w:w="1783" w:type="dxa"/>
          </w:tcPr>
          <w:p w14:paraId="0C6201C7" w14:textId="77777777" w:rsidR="004920B8" w:rsidRPr="00711186" w:rsidRDefault="004920B8" w:rsidP="00711186">
            <w:pPr>
              <w:pStyle w:val="NormalWeb"/>
              <w:spacing w:after="0" w:afterAutospacing="0"/>
              <w:rPr>
                <w:rFonts w:asciiTheme="minorHAnsi" w:hAnsiTheme="minorHAnsi"/>
                <w:sz w:val="22"/>
                <w:szCs w:val="22"/>
              </w:rPr>
            </w:pPr>
            <w:r w:rsidRPr="00711186">
              <w:rPr>
                <w:rFonts w:asciiTheme="minorHAnsi" w:hAnsiTheme="minorHAnsi"/>
                <w:sz w:val="22"/>
                <w:szCs w:val="22"/>
              </w:rPr>
              <w:t>Red Hat</w:t>
            </w:r>
          </w:p>
        </w:tc>
        <w:tc>
          <w:tcPr>
            <w:tcW w:w="1889" w:type="dxa"/>
            <w:gridSpan w:val="3"/>
          </w:tcPr>
          <w:p w14:paraId="26EAD881" w14:textId="77777777" w:rsidR="004920B8" w:rsidRDefault="004920B8" w:rsidP="00711186">
            <w:r>
              <w:rPr>
                <w:rFonts w:asciiTheme="majorHAnsi" w:hAnsiTheme="majorHAnsi"/>
                <w:b/>
                <w:color w:val="1F497D" w:themeColor="text2"/>
              </w:rPr>
              <w:t>Version</w:t>
            </w:r>
          </w:p>
        </w:tc>
        <w:tc>
          <w:tcPr>
            <w:tcW w:w="1996" w:type="dxa"/>
            <w:gridSpan w:val="2"/>
          </w:tcPr>
          <w:p w14:paraId="1A80A2F5" w14:textId="77777777" w:rsidR="004920B8" w:rsidRPr="009E7907" w:rsidRDefault="004920B8" w:rsidP="00711186">
            <w:r>
              <w:t>6.4 64 bits</w:t>
            </w:r>
          </w:p>
        </w:tc>
      </w:tr>
      <w:tr w:rsidR="004920B8" w:rsidRPr="00DE2D69" w14:paraId="27D8DBE2" w14:textId="77777777" w:rsidTr="00711186">
        <w:trPr>
          <w:trHeight w:val="152"/>
        </w:trPr>
        <w:tc>
          <w:tcPr>
            <w:tcW w:w="1782" w:type="dxa"/>
            <w:vMerge/>
          </w:tcPr>
          <w:p w14:paraId="7A75A5AA" w14:textId="77777777" w:rsidR="004920B8" w:rsidRDefault="004920B8" w:rsidP="00711186">
            <w:pPr>
              <w:jc w:val="left"/>
              <w:rPr>
                <w:rFonts w:asciiTheme="majorHAnsi" w:hAnsiTheme="majorHAnsi"/>
                <w:b/>
                <w:color w:val="1F497D" w:themeColor="text2"/>
              </w:rPr>
            </w:pPr>
          </w:p>
        </w:tc>
        <w:tc>
          <w:tcPr>
            <w:tcW w:w="1838" w:type="dxa"/>
          </w:tcPr>
          <w:p w14:paraId="0E6172FB" w14:textId="77777777" w:rsidR="004920B8" w:rsidRDefault="004920B8" w:rsidP="00711186">
            <w:r>
              <w:rPr>
                <w:rFonts w:asciiTheme="majorHAnsi" w:hAnsiTheme="majorHAnsi"/>
                <w:b/>
                <w:color w:val="1F497D" w:themeColor="text2"/>
              </w:rPr>
              <w:t>Description</w:t>
            </w:r>
          </w:p>
        </w:tc>
        <w:tc>
          <w:tcPr>
            <w:tcW w:w="5668" w:type="dxa"/>
            <w:gridSpan w:val="6"/>
          </w:tcPr>
          <w:p w14:paraId="4B84C35A" w14:textId="77777777" w:rsidR="00711186" w:rsidRDefault="00711186" w:rsidP="00711186">
            <w:r w:rsidRPr="00DE2D69">
              <w:t>Le serveur d’application</w:t>
            </w:r>
            <w:r>
              <w:t xml:space="preserve"> comprend le serveur </w:t>
            </w:r>
            <w:proofErr w:type="spellStart"/>
            <w:r>
              <w:t>nxserver</w:t>
            </w:r>
            <w:proofErr w:type="spellEnd"/>
            <w:r>
              <w:t xml:space="preserve"> du progiciel NUXEO et les programmes JAVA pour les évolutions propres à l’Agence.</w:t>
            </w:r>
          </w:p>
          <w:p w14:paraId="3F472811" w14:textId="77777777" w:rsidR="004920B8" w:rsidRPr="00DE2D69" w:rsidRDefault="004920B8" w:rsidP="00711186">
            <w:r w:rsidRPr="00DE2D69">
              <w:rPr>
                <w:b/>
                <w:i/>
              </w:rPr>
              <w:t xml:space="preserve">Connexion : voir </w:t>
            </w:r>
            <w:proofErr w:type="spellStart"/>
            <w:r w:rsidRPr="00DE2D69">
              <w:rPr>
                <w:b/>
                <w:i/>
              </w:rPr>
              <w:t>keypass</w:t>
            </w:r>
            <w:proofErr w:type="spellEnd"/>
          </w:p>
        </w:tc>
      </w:tr>
      <w:tr w:rsidR="004920B8" w14:paraId="4FDBE142" w14:textId="77777777" w:rsidTr="00711186">
        <w:trPr>
          <w:trHeight w:val="152"/>
        </w:trPr>
        <w:tc>
          <w:tcPr>
            <w:tcW w:w="1782" w:type="dxa"/>
            <w:vMerge w:val="restart"/>
          </w:tcPr>
          <w:p w14:paraId="4578406C" w14:textId="77777777" w:rsidR="004920B8" w:rsidRDefault="004920B8" w:rsidP="00711186">
            <w:pPr>
              <w:jc w:val="left"/>
              <w:rPr>
                <w:rFonts w:asciiTheme="majorHAnsi" w:hAnsiTheme="majorHAnsi"/>
                <w:b/>
                <w:color w:val="1F497D" w:themeColor="text2"/>
              </w:rPr>
            </w:pPr>
            <w:r>
              <w:rPr>
                <w:rFonts w:asciiTheme="majorHAnsi" w:hAnsiTheme="majorHAnsi"/>
                <w:b/>
                <w:color w:val="1F497D" w:themeColor="text2"/>
              </w:rPr>
              <w:t>Base de données</w:t>
            </w:r>
          </w:p>
        </w:tc>
        <w:tc>
          <w:tcPr>
            <w:tcW w:w="1838" w:type="dxa"/>
          </w:tcPr>
          <w:p w14:paraId="314C487A" w14:textId="77777777" w:rsidR="004920B8" w:rsidRDefault="004920B8" w:rsidP="00711186">
            <w:r>
              <w:rPr>
                <w:rFonts w:asciiTheme="majorHAnsi" w:hAnsiTheme="majorHAnsi"/>
                <w:b/>
                <w:color w:val="1F497D" w:themeColor="text2"/>
              </w:rPr>
              <w:t>Nom</w:t>
            </w:r>
          </w:p>
        </w:tc>
        <w:tc>
          <w:tcPr>
            <w:tcW w:w="1783" w:type="dxa"/>
          </w:tcPr>
          <w:p w14:paraId="5685309C" w14:textId="77777777" w:rsidR="004920B8" w:rsidRDefault="004920B8" w:rsidP="00711186">
            <w:proofErr w:type="gramStart"/>
            <w:r w:rsidRPr="0004172A">
              <w:t>odas</w:t>
            </w:r>
            <w:proofErr w:type="gramEnd"/>
            <w:r w:rsidRPr="0004172A">
              <w:t>2b-</w:t>
            </w:r>
            <w:r w:rsidR="00711186">
              <w:t>int</w:t>
            </w:r>
          </w:p>
        </w:tc>
        <w:tc>
          <w:tcPr>
            <w:tcW w:w="1889" w:type="dxa"/>
            <w:gridSpan w:val="3"/>
          </w:tcPr>
          <w:p w14:paraId="4EA6A4AA" w14:textId="77777777" w:rsidR="004920B8" w:rsidRDefault="004920B8" w:rsidP="00711186">
            <w:r>
              <w:rPr>
                <w:rFonts w:asciiTheme="majorHAnsi" w:hAnsiTheme="majorHAnsi"/>
                <w:b/>
                <w:color w:val="1F497D" w:themeColor="text2"/>
              </w:rPr>
              <w:t>Secours</w:t>
            </w:r>
          </w:p>
        </w:tc>
        <w:tc>
          <w:tcPr>
            <w:tcW w:w="1996" w:type="dxa"/>
            <w:gridSpan w:val="2"/>
          </w:tcPr>
          <w:p w14:paraId="6A07FF59" w14:textId="77777777" w:rsidR="004920B8" w:rsidRDefault="004920B8" w:rsidP="00711186">
            <w:proofErr w:type="gramStart"/>
            <w:r>
              <w:t>o</w:t>
            </w:r>
            <w:r w:rsidRPr="0004172A">
              <w:t>das</w:t>
            </w:r>
            <w:proofErr w:type="gramEnd"/>
            <w:r>
              <w:t>1a</w:t>
            </w:r>
            <w:r w:rsidR="00711186">
              <w:t>-int</w:t>
            </w:r>
          </w:p>
        </w:tc>
      </w:tr>
      <w:tr w:rsidR="004920B8" w:rsidRPr="00DE2D69" w14:paraId="3CF78495" w14:textId="77777777" w:rsidTr="00711186">
        <w:trPr>
          <w:trHeight w:val="152"/>
        </w:trPr>
        <w:tc>
          <w:tcPr>
            <w:tcW w:w="1782" w:type="dxa"/>
            <w:vMerge/>
          </w:tcPr>
          <w:p w14:paraId="415D7858" w14:textId="77777777" w:rsidR="004920B8" w:rsidRDefault="004920B8" w:rsidP="00711186">
            <w:pPr>
              <w:jc w:val="left"/>
              <w:rPr>
                <w:rFonts w:asciiTheme="majorHAnsi" w:hAnsiTheme="majorHAnsi"/>
                <w:b/>
                <w:color w:val="1F497D" w:themeColor="text2"/>
              </w:rPr>
            </w:pPr>
          </w:p>
        </w:tc>
        <w:tc>
          <w:tcPr>
            <w:tcW w:w="1838" w:type="dxa"/>
          </w:tcPr>
          <w:p w14:paraId="39DE99DE" w14:textId="77777777" w:rsidR="004920B8" w:rsidRDefault="004920B8" w:rsidP="00711186">
            <w:r>
              <w:rPr>
                <w:rFonts w:asciiTheme="majorHAnsi" w:hAnsiTheme="majorHAnsi"/>
                <w:b/>
                <w:color w:val="1F497D" w:themeColor="text2"/>
              </w:rPr>
              <w:t>OS</w:t>
            </w:r>
          </w:p>
        </w:tc>
        <w:tc>
          <w:tcPr>
            <w:tcW w:w="1783" w:type="dxa"/>
          </w:tcPr>
          <w:p w14:paraId="2BC1A195" w14:textId="77777777" w:rsidR="004920B8" w:rsidRPr="009E7907" w:rsidRDefault="004920B8" w:rsidP="00711186">
            <w:pPr>
              <w:pStyle w:val="NormalWeb"/>
              <w:spacing w:after="0" w:afterAutospacing="0"/>
              <w:rPr>
                <w:sz w:val="22"/>
                <w:szCs w:val="22"/>
              </w:rPr>
            </w:pPr>
            <w:r w:rsidRPr="009E7907">
              <w:rPr>
                <w:rFonts w:asciiTheme="minorHAnsi" w:hAnsiTheme="minorHAnsi"/>
                <w:sz w:val="22"/>
                <w:szCs w:val="22"/>
              </w:rPr>
              <w:t xml:space="preserve">Oracle Linux </w:t>
            </w:r>
            <w:r>
              <w:rPr>
                <w:rFonts w:asciiTheme="minorHAnsi" w:hAnsiTheme="minorHAnsi"/>
                <w:sz w:val="22"/>
                <w:szCs w:val="22"/>
              </w:rPr>
              <w:t>(</w:t>
            </w:r>
            <w:r w:rsidRPr="009E7907">
              <w:rPr>
                <w:rFonts w:asciiTheme="minorHAnsi" w:hAnsiTheme="minorHAnsi"/>
                <w:sz w:val="22"/>
                <w:szCs w:val="22"/>
              </w:rPr>
              <w:t>OVM</w:t>
            </w:r>
            <w:r>
              <w:rPr>
                <w:rFonts w:asciiTheme="minorHAnsi" w:hAnsiTheme="minorHAnsi"/>
                <w:sz w:val="22"/>
                <w:szCs w:val="22"/>
              </w:rPr>
              <w:t>)</w:t>
            </w:r>
          </w:p>
        </w:tc>
        <w:tc>
          <w:tcPr>
            <w:tcW w:w="1889" w:type="dxa"/>
            <w:gridSpan w:val="3"/>
          </w:tcPr>
          <w:p w14:paraId="3E6092FE" w14:textId="77777777" w:rsidR="004920B8" w:rsidRDefault="004920B8" w:rsidP="00711186">
            <w:r>
              <w:rPr>
                <w:rFonts w:asciiTheme="majorHAnsi" w:hAnsiTheme="majorHAnsi"/>
                <w:b/>
                <w:color w:val="1F497D" w:themeColor="text2"/>
              </w:rPr>
              <w:t>Version</w:t>
            </w:r>
          </w:p>
        </w:tc>
        <w:tc>
          <w:tcPr>
            <w:tcW w:w="1996" w:type="dxa"/>
            <w:gridSpan w:val="2"/>
          </w:tcPr>
          <w:p w14:paraId="19F3E727" w14:textId="77777777" w:rsidR="004920B8" w:rsidRPr="00DE2D69" w:rsidRDefault="004920B8" w:rsidP="00711186">
            <w:r w:rsidRPr="00DE2D69">
              <w:t>7.4 64bits</w:t>
            </w:r>
          </w:p>
        </w:tc>
      </w:tr>
      <w:tr w:rsidR="004920B8" w14:paraId="075E4F03" w14:textId="77777777" w:rsidTr="00711186">
        <w:trPr>
          <w:trHeight w:val="152"/>
        </w:trPr>
        <w:tc>
          <w:tcPr>
            <w:tcW w:w="1782" w:type="dxa"/>
            <w:vMerge/>
          </w:tcPr>
          <w:p w14:paraId="7EA6118E" w14:textId="77777777" w:rsidR="004920B8" w:rsidRDefault="004920B8" w:rsidP="00711186">
            <w:pPr>
              <w:jc w:val="left"/>
              <w:rPr>
                <w:rFonts w:asciiTheme="majorHAnsi" w:hAnsiTheme="majorHAnsi"/>
                <w:b/>
                <w:color w:val="1F497D" w:themeColor="text2"/>
              </w:rPr>
            </w:pPr>
          </w:p>
        </w:tc>
        <w:tc>
          <w:tcPr>
            <w:tcW w:w="1838" w:type="dxa"/>
          </w:tcPr>
          <w:p w14:paraId="43FC7517" w14:textId="77777777" w:rsidR="004920B8" w:rsidRDefault="004920B8" w:rsidP="00711186">
            <w:r>
              <w:rPr>
                <w:rFonts w:asciiTheme="majorHAnsi" w:hAnsiTheme="majorHAnsi"/>
                <w:b/>
                <w:color w:val="1F497D" w:themeColor="text2"/>
              </w:rPr>
              <w:t>Description</w:t>
            </w:r>
          </w:p>
        </w:tc>
        <w:tc>
          <w:tcPr>
            <w:tcW w:w="5668" w:type="dxa"/>
            <w:gridSpan w:val="6"/>
          </w:tcPr>
          <w:p w14:paraId="4724BA9D" w14:textId="77777777" w:rsidR="004920B8" w:rsidRDefault="004920B8" w:rsidP="00711186">
            <w:r>
              <w:t>La base est une ORACLE 12</w:t>
            </w:r>
            <w:r w:rsidR="00711186">
              <w:t>.2.02</w:t>
            </w:r>
          </w:p>
          <w:p w14:paraId="6717E8E8" w14:textId="77777777" w:rsidR="004920B8" w:rsidRDefault="004920B8" w:rsidP="00711186">
            <w:r>
              <w:t>Elle est installée sur les serveurs ODA Small de l’Agence</w:t>
            </w:r>
          </w:p>
          <w:p w14:paraId="1B4EFE40" w14:textId="77777777" w:rsidR="004920B8" w:rsidRDefault="004920B8" w:rsidP="00711186">
            <w:r>
              <w:t xml:space="preserve">Le schéma est </w:t>
            </w:r>
            <w:r w:rsidR="0062645E">
              <w:t>IN</w:t>
            </w:r>
            <w:r>
              <w:t>GED</w:t>
            </w:r>
          </w:p>
          <w:p w14:paraId="407C9B4A" w14:textId="77777777" w:rsidR="004920B8" w:rsidRDefault="004920B8" w:rsidP="00711186">
            <w:r w:rsidRPr="00B81DF4">
              <w:rPr>
                <w:b/>
                <w:i/>
              </w:rPr>
              <w:t>Connexion</w:t>
            </w:r>
            <w:r>
              <w:rPr>
                <w:b/>
                <w:i/>
              </w:rPr>
              <w:t xml:space="preserve"> : voir </w:t>
            </w:r>
            <w:proofErr w:type="spellStart"/>
            <w:r>
              <w:rPr>
                <w:b/>
                <w:i/>
              </w:rPr>
              <w:t>keypass</w:t>
            </w:r>
            <w:proofErr w:type="spellEnd"/>
          </w:p>
        </w:tc>
      </w:tr>
      <w:tr w:rsidR="004920B8" w14:paraId="4699B4C9" w14:textId="77777777" w:rsidTr="00711186">
        <w:trPr>
          <w:trHeight w:val="152"/>
        </w:trPr>
        <w:tc>
          <w:tcPr>
            <w:tcW w:w="1782" w:type="dxa"/>
            <w:vMerge w:val="restart"/>
          </w:tcPr>
          <w:p w14:paraId="4809D37F" w14:textId="77777777" w:rsidR="004920B8" w:rsidRDefault="004920B8" w:rsidP="00711186">
            <w:pPr>
              <w:jc w:val="left"/>
              <w:rPr>
                <w:rFonts w:asciiTheme="majorHAnsi" w:hAnsiTheme="majorHAnsi"/>
                <w:b/>
                <w:color w:val="1F497D" w:themeColor="text2"/>
              </w:rPr>
            </w:pPr>
            <w:r>
              <w:rPr>
                <w:rFonts w:asciiTheme="majorHAnsi" w:hAnsiTheme="majorHAnsi"/>
                <w:b/>
                <w:color w:val="1F497D" w:themeColor="text2"/>
              </w:rPr>
              <w:t>Serveur de fichiers</w:t>
            </w:r>
          </w:p>
        </w:tc>
        <w:tc>
          <w:tcPr>
            <w:tcW w:w="1838" w:type="dxa"/>
          </w:tcPr>
          <w:p w14:paraId="3C038BD3" w14:textId="77777777" w:rsidR="004920B8" w:rsidRDefault="004920B8" w:rsidP="00711186">
            <w:r>
              <w:rPr>
                <w:rFonts w:asciiTheme="majorHAnsi" w:hAnsiTheme="majorHAnsi"/>
                <w:b/>
                <w:color w:val="1F497D" w:themeColor="text2"/>
              </w:rPr>
              <w:t>Nom</w:t>
            </w:r>
          </w:p>
        </w:tc>
        <w:tc>
          <w:tcPr>
            <w:tcW w:w="1783" w:type="dxa"/>
          </w:tcPr>
          <w:p w14:paraId="6F17EB93" w14:textId="77777777" w:rsidR="004920B8" w:rsidRPr="00711186" w:rsidRDefault="004920B8" w:rsidP="00711186">
            <w:proofErr w:type="spellStart"/>
            <w:proofErr w:type="gramStart"/>
            <w:r w:rsidRPr="00711186">
              <w:t>l</w:t>
            </w:r>
            <w:r w:rsidR="00711186" w:rsidRPr="00711186">
              <w:t>xgedint</w:t>
            </w:r>
            <w:proofErr w:type="spellEnd"/>
            <w:proofErr w:type="gramEnd"/>
          </w:p>
          <w:p w14:paraId="03B56303" w14:textId="77777777" w:rsidR="004920B8" w:rsidRPr="00711186" w:rsidRDefault="004920B8" w:rsidP="00711186">
            <w:proofErr w:type="gramStart"/>
            <w:r w:rsidRPr="00711186">
              <w:t>filesystem</w:t>
            </w:r>
            <w:proofErr w:type="gramEnd"/>
            <w:r w:rsidRPr="00711186">
              <w:t xml:space="preserve"> /data</w:t>
            </w:r>
          </w:p>
        </w:tc>
        <w:tc>
          <w:tcPr>
            <w:tcW w:w="1889" w:type="dxa"/>
            <w:gridSpan w:val="3"/>
          </w:tcPr>
          <w:p w14:paraId="60A42043" w14:textId="77777777" w:rsidR="004920B8" w:rsidRDefault="004920B8" w:rsidP="00711186">
            <w:r>
              <w:rPr>
                <w:rFonts w:asciiTheme="majorHAnsi" w:hAnsiTheme="majorHAnsi"/>
                <w:b/>
                <w:color w:val="1F497D" w:themeColor="text2"/>
              </w:rPr>
              <w:t>Secours</w:t>
            </w:r>
          </w:p>
        </w:tc>
        <w:tc>
          <w:tcPr>
            <w:tcW w:w="1996" w:type="dxa"/>
            <w:gridSpan w:val="2"/>
          </w:tcPr>
          <w:p w14:paraId="137690B2" w14:textId="77777777" w:rsidR="004920B8" w:rsidRDefault="004920B8" w:rsidP="00711186">
            <w:r>
              <w:t>Aucun</w:t>
            </w:r>
          </w:p>
        </w:tc>
      </w:tr>
      <w:tr w:rsidR="004920B8" w:rsidRPr="009E7907" w14:paraId="71AFE535" w14:textId="77777777" w:rsidTr="00711186">
        <w:trPr>
          <w:trHeight w:val="152"/>
        </w:trPr>
        <w:tc>
          <w:tcPr>
            <w:tcW w:w="1782" w:type="dxa"/>
            <w:vMerge/>
          </w:tcPr>
          <w:p w14:paraId="11B95EBC" w14:textId="77777777" w:rsidR="004920B8" w:rsidRDefault="004920B8" w:rsidP="00711186">
            <w:pPr>
              <w:jc w:val="left"/>
              <w:rPr>
                <w:rFonts w:asciiTheme="majorHAnsi" w:hAnsiTheme="majorHAnsi"/>
                <w:b/>
                <w:color w:val="1F497D" w:themeColor="text2"/>
              </w:rPr>
            </w:pPr>
          </w:p>
        </w:tc>
        <w:tc>
          <w:tcPr>
            <w:tcW w:w="1838" w:type="dxa"/>
          </w:tcPr>
          <w:p w14:paraId="0F74125D" w14:textId="77777777" w:rsidR="004920B8" w:rsidRDefault="004920B8" w:rsidP="00711186">
            <w:r>
              <w:rPr>
                <w:rFonts w:asciiTheme="majorHAnsi" w:hAnsiTheme="majorHAnsi"/>
                <w:b/>
                <w:color w:val="1F497D" w:themeColor="text2"/>
              </w:rPr>
              <w:t>OS</w:t>
            </w:r>
          </w:p>
        </w:tc>
        <w:tc>
          <w:tcPr>
            <w:tcW w:w="1783" w:type="dxa"/>
          </w:tcPr>
          <w:p w14:paraId="72F138DF" w14:textId="77777777" w:rsidR="004920B8" w:rsidRPr="00711186" w:rsidRDefault="004920B8" w:rsidP="00711186">
            <w:pPr>
              <w:pStyle w:val="NormalWeb"/>
              <w:spacing w:after="0" w:afterAutospacing="0"/>
              <w:rPr>
                <w:rFonts w:asciiTheme="minorHAnsi" w:hAnsiTheme="minorHAnsi"/>
                <w:sz w:val="22"/>
                <w:szCs w:val="22"/>
              </w:rPr>
            </w:pPr>
            <w:r w:rsidRPr="00711186">
              <w:rPr>
                <w:rFonts w:asciiTheme="minorHAnsi" w:hAnsiTheme="minorHAnsi"/>
                <w:sz w:val="22"/>
                <w:szCs w:val="22"/>
              </w:rPr>
              <w:t>Red Hat</w:t>
            </w:r>
          </w:p>
        </w:tc>
        <w:tc>
          <w:tcPr>
            <w:tcW w:w="1889" w:type="dxa"/>
            <w:gridSpan w:val="3"/>
          </w:tcPr>
          <w:p w14:paraId="2B1FC0F8" w14:textId="77777777" w:rsidR="004920B8" w:rsidRDefault="004920B8" w:rsidP="00711186">
            <w:r>
              <w:rPr>
                <w:rFonts w:asciiTheme="majorHAnsi" w:hAnsiTheme="majorHAnsi"/>
                <w:b/>
                <w:color w:val="1F497D" w:themeColor="text2"/>
              </w:rPr>
              <w:t>Version</w:t>
            </w:r>
          </w:p>
        </w:tc>
        <w:tc>
          <w:tcPr>
            <w:tcW w:w="1996" w:type="dxa"/>
            <w:gridSpan w:val="2"/>
          </w:tcPr>
          <w:p w14:paraId="7C3AAA9B" w14:textId="77777777" w:rsidR="004920B8" w:rsidRPr="009E7907" w:rsidRDefault="004920B8" w:rsidP="00711186">
            <w:r>
              <w:t>6.4 64 bits</w:t>
            </w:r>
          </w:p>
        </w:tc>
      </w:tr>
      <w:tr w:rsidR="004920B8" w14:paraId="3A5AF0C8" w14:textId="77777777" w:rsidTr="00711186">
        <w:trPr>
          <w:trHeight w:val="152"/>
        </w:trPr>
        <w:tc>
          <w:tcPr>
            <w:tcW w:w="1782" w:type="dxa"/>
            <w:vMerge/>
          </w:tcPr>
          <w:p w14:paraId="03F9077C" w14:textId="77777777" w:rsidR="004920B8" w:rsidRDefault="004920B8" w:rsidP="00711186">
            <w:pPr>
              <w:jc w:val="left"/>
              <w:rPr>
                <w:rFonts w:asciiTheme="majorHAnsi" w:hAnsiTheme="majorHAnsi"/>
                <w:b/>
                <w:color w:val="1F497D" w:themeColor="text2"/>
              </w:rPr>
            </w:pPr>
          </w:p>
        </w:tc>
        <w:tc>
          <w:tcPr>
            <w:tcW w:w="1838" w:type="dxa"/>
          </w:tcPr>
          <w:p w14:paraId="03A0E2D0" w14:textId="77777777" w:rsidR="004920B8" w:rsidRDefault="004920B8" w:rsidP="00711186">
            <w:r>
              <w:rPr>
                <w:rFonts w:asciiTheme="majorHAnsi" w:hAnsiTheme="majorHAnsi"/>
                <w:b/>
                <w:color w:val="1F497D" w:themeColor="text2"/>
              </w:rPr>
              <w:t>Description</w:t>
            </w:r>
          </w:p>
        </w:tc>
        <w:tc>
          <w:tcPr>
            <w:tcW w:w="5668" w:type="dxa"/>
            <w:gridSpan w:val="6"/>
          </w:tcPr>
          <w:p w14:paraId="4E29F2F8" w14:textId="77777777" w:rsidR="004920B8" w:rsidRDefault="004920B8" w:rsidP="00711186">
            <w:r>
              <w:t xml:space="preserve">Les documents sont classés dans une arborescence en fonction de </w:t>
            </w:r>
            <w:proofErr w:type="spellStart"/>
            <w:r>
              <w:t>l’id</w:t>
            </w:r>
            <w:proofErr w:type="spellEnd"/>
            <w:r>
              <w:t xml:space="preserve"> dans </w:t>
            </w:r>
            <w:proofErr w:type="gramStart"/>
            <w:r>
              <w:t>le table</w:t>
            </w:r>
            <w:proofErr w:type="gramEnd"/>
            <w:r>
              <w:t xml:space="preserve"> « FILE » dans /data/</w:t>
            </w:r>
            <w:proofErr w:type="spellStart"/>
            <w:r>
              <w:t>ged</w:t>
            </w:r>
            <w:proofErr w:type="spellEnd"/>
            <w:r>
              <w:t>/data</w:t>
            </w:r>
          </w:p>
        </w:tc>
      </w:tr>
      <w:tr w:rsidR="004920B8" w14:paraId="1645FA75" w14:textId="77777777" w:rsidTr="00711186">
        <w:trPr>
          <w:trHeight w:val="152"/>
        </w:trPr>
        <w:tc>
          <w:tcPr>
            <w:tcW w:w="1782" w:type="dxa"/>
            <w:vMerge w:val="restart"/>
          </w:tcPr>
          <w:p w14:paraId="4DD3F695" w14:textId="77777777" w:rsidR="004920B8" w:rsidRDefault="004920B8" w:rsidP="00711186">
            <w:pPr>
              <w:jc w:val="left"/>
              <w:rPr>
                <w:rFonts w:asciiTheme="majorHAnsi" w:hAnsiTheme="majorHAnsi"/>
                <w:b/>
                <w:color w:val="1F497D" w:themeColor="text2"/>
              </w:rPr>
            </w:pPr>
            <w:r>
              <w:rPr>
                <w:rFonts w:asciiTheme="majorHAnsi" w:hAnsiTheme="majorHAnsi"/>
                <w:b/>
                <w:color w:val="1F497D" w:themeColor="text2"/>
              </w:rPr>
              <w:t>Autre serveur</w:t>
            </w:r>
          </w:p>
        </w:tc>
        <w:tc>
          <w:tcPr>
            <w:tcW w:w="1838" w:type="dxa"/>
          </w:tcPr>
          <w:p w14:paraId="57A7885F" w14:textId="77777777" w:rsidR="004920B8" w:rsidRDefault="004920B8" w:rsidP="00711186">
            <w:r>
              <w:rPr>
                <w:rFonts w:asciiTheme="majorHAnsi" w:hAnsiTheme="majorHAnsi"/>
                <w:b/>
                <w:color w:val="1F497D" w:themeColor="text2"/>
              </w:rPr>
              <w:t>Nom</w:t>
            </w:r>
          </w:p>
        </w:tc>
        <w:tc>
          <w:tcPr>
            <w:tcW w:w="1792" w:type="dxa"/>
            <w:gridSpan w:val="2"/>
          </w:tcPr>
          <w:p w14:paraId="512780F9" w14:textId="77777777" w:rsidR="004920B8" w:rsidRDefault="00711186" w:rsidP="00711186">
            <w:proofErr w:type="spellStart"/>
            <w:proofErr w:type="gramStart"/>
            <w:r>
              <w:t>lwkfxint</w:t>
            </w:r>
            <w:proofErr w:type="spellEnd"/>
            <w:proofErr w:type="gramEnd"/>
          </w:p>
        </w:tc>
        <w:tc>
          <w:tcPr>
            <w:tcW w:w="1870" w:type="dxa"/>
          </w:tcPr>
          <w:p w14:paraId="738BAFD7" w14:textId="77777777" w:rsidR="004920B8" w:rsidRDefault="004920B8" w:rsidP="00711186">
            <w:r>
              <w:rPr>
                <w:rFonts w:asciiTheme="majorHAnsi" w:hAnsiTheme="majorHAnsi"/>
                <w:b/>
                <w:color w:val="1F497D" w:themeColor="text2"/>
              </w:rPr>
              <w:t>Secours</w:t>
            </w:r>
          </w:p>
        </w:tc>
        <w:tc>
          <w:tcPr>
            <w:tcW w:w="2006" w:type="dxa"/>
            <w:gridSpan w:val="3"/>
          </w:tcPr>
          <w:p w14:paraId="50E5ADB6" w14:textId="77777777" w:rsidR="004920B8" w:rsidRDefault="00711186" w:rsidP="00711186">
            <w:r>
              <w:t>Aucun</w:t>
            </w:r>
          </w:p>
        </w:tc>
      </w:tr>
      <w:tr w:rsidR="004920B8" w14:paraId="63D76B42" w14:textId="77777777" w:rsidTr="00711186">
        <w:trPr>
          <w:trHeight w:val="152"/>
        </w:trPr>
        <w:tc>
          <w:tcPr>
            <w:tcW w:w="1782" w:type="dxa"/>
            <w:vMerge/>
          </w:tcPr>
          <w:p w14:paraId="15A61E18" w14:textId="77777777" w:rsidR="004920B8" w:rsidRDefault="004920B8" w:rsidP="00711186">
            <w:pPr>
              <w:jc w:val="left"/>
              <w:rPr>
                <w:rFonts w:asciiTheme="majorHAnsi" w:hAnsiTheme="majorHAnsi"/>
                <w:b/>
                <w:color w:val="1F497D" w:themeColor="text2"/>
              </w:rPr>
            </w:pPr>
          </w:p>
        </w:tc>
        <w:tc>
          <w:tcPr>
            <w:tcW w:w="1838" w:type="dxa"/>
          </w:tcPr>
          <w:p w14:paraId="20DD2C0D" w14:textId="77777777" w:rsidR="004920B8" w:rsidRDefault="004920B8" w:rsidP="00711186">
            <w:r>
              <w:rPr>
                <w:rFonts w:asciiTheme="majorHAnsi" w:hAnsiTheme="majorHAnsi"/>
                <w:b/>
                <w:color w:val="1F497D" w:themeColor="text2"/>
              </w:rPr>
              <w:t>OS</w:t>
            </w:r>
          </w:p>
        </w:tc>
        <w:tc>
          <w:tcPr>
            <w:tcW w:w="1792" w:type="dxa"/>
            <w:gridSpan w:val="2"/>
          </w:tcPr>
          <w:p w14:paraId="5FEFC470" w14:textId="77777777" w:rsidR="004920B8" w:rsidRPr="00094584" w:rsidRDefault="00711186" w:rsidP="00711186">
            <w:pPr>
              <w:jc w:val="left"/>
              <w:rPr>
                <w:lang w:val="en-US"/>
              </w:rPr>
            </w:pPr>
            <w:r>
              <w:rPr>
                <w:lang w:val="en-US"/>
              </w:rPr>
              <w:t xml:space="preserve">Windows </w:t>
            </w:r>
          </w:p>
        </w:tc>
        <w:tc>
          <w:tcPr>
            <w:tcW w:w="1870" w:type="dxa"/>
          </w:tcPr>
          <w:p w14:paraId="0C4FF51A" w14:textId="77777777" w:rsidR="004920B8" w:rsidRDefault="004920B8" w:rsidP="00711186">
            <w:r>
              <w:rPr>
                <w:rFonts w:asciiTheme="majorHAnsi" w:hAnsiTheme="majorHAnsi"/>
                <w:b/>
                <w:color w:val="1F497D" w:themeColor="text2"/>
              </w:rPr>
              <w:t>Version</w:t>
            </w:r>
          </w:p>
        </w:tc>
        <w:tc>
          <w:tcPr>
            <w:tcW w:w="2006" w:type="dxa"/>
            <w:gridSpan w:val="3"/>
          </w:tcPr>
          <w:p w14:paraId="727A95F2" w14:textId="77777777" w:rsidR="004920B8" w:rsidRDefault="004920B8" w:rsidP="00711186"/>
        </w:tc>
      </w:tr>
      <w:tr w:rsidR="004920B8" w:rsidRPr="00B81DF4" w14:paraId="09CCDF7B" w14:textId="77777777" w:rsidTr="00711186">
        <w:trPr>
          <w:trHeight w:val="152"/>
        </w:trPr>
        <w:tc>
          <w:tcPr>
            <w:tcW w:w="1782" w:type="dxa"/>
            <w:vMerge/>
          </w:tcPr>
          <w:p w14:paraId="5A3AB70A" w14:textId="77777777" w:rsidR="004920B8" w:rsidRDefault="004920B8" w:rsidP="00711186">
            <w:pPr>
              <w:jc w:val="left"/>
              <w:rPr>
                <w:rFonts w:asciiTheme="majorHAnsi" w:hAnsiTheme="majorHAnsi"/>
                <w:b/>
                <w:color w:val="1F497D" w:themeColor="text2"/>
              </w:rPr>
            </w:pPr>
          </w:p>
        </w:tc>
        <w:tc>
          <w:tcPr>
            <w:tcW w:w="1838" w:type="dxa"/>
          </w:tcPr>
          <w:p w14:paraId="198CE256" w14:textId="77777777" w:rsidR="004920B8" w:rsidRDefault="004920B8" w:rsidP="00711186">
            <w:r>
              <w:rPr>
                <w:rFonts w:asciiTheme="majorHAnsi" w:hAnsiTheme="majorHAnsi"/>
                <w:b/>
                <w:color w:val="1F497D" w:themeColor="text2"/>
              </w:rPr>
              <w:t>Description</w:t>
            </w:r>
          </w:p>
        </w:tc>
        <w:tc>
          <w:tcPr>
            <w:tcW w:w="5668" w:type="dxa"/>
            <w:gridSpan w:val="6"/>
          </w:tcPr>
          <w:p w14:paraId="4CD3BFB4" w14:textId="77777777" w:rsidR="004920B8" w:rsidRDefault="00A92B68" w:rsidP="00711186">
            <w:r w:rsidRPr="00A92B68">
              <w:t>Serveur de l’outil KOFAX qui permet la lecture des métadonnées pour les factures numérisées</w:t>
            </w:r>
            <w:r w:rsidR="003917D1">
              <w:t xml:space="preserve"> et les dépose dans le répertoire partagé avec GEDEAU</w:t>
            </w:r>
          </w:p>
          <w:p w14:paraId="726E3AA6" w14:textId="77777777" w:rsidR="003917D1" w:rsidRPr="00A92B68" w:rsidRDefault="003917D1" w:rsidP="003917D1">
            <w:r>
              <w:t>Le serveur est également utilisé pour le dépôt des documents générés par BDOC (interface plus simple entre deux serveurs Windows LWPRN)</w:t>
            </w:r>
          </w:p>
        </w:tc>
      </w:tr>
      <w:tr w:rsidR="004920B8" w14:paraId="6539F29D" w14:textId="77777777" w:rsidTr="00711186">
        <w:trPr>
          <w:trHeight w:val="54"/>
        </w:trPr>
        <w:tc>
          <w:tcPr>
            <w:tcW w:w="1782" w:type="dxa"/>
            <w:vMerge w:val="restart"/>
          </w:tcPr>
          <w:p w14:paraId="13A617D3" w14:textId="77777777" w:rsidR="004920B8" w:rsidRDefault="004920B8" w:rsidP="00711186">
            <w:pPr>
              <w:jc w:val="left"/>
              <w:rPr>
                <w:rFonts w:asciiTheme="majorHAnsi" w:hAnsiTheme="majorHAnsi"/>
                <w:b/>
                <w:color w:val="1F497D" w:themeColor="text2"/>
              </w:rPr>
            </w:pPr>
            <w:r>
              <w:rPr>
                <w:rFonts w:asciiTheme="majorHAnsi" w:hAnsiTheme="majorHAnsi"/>
                <w:b/>
                <w:color w:val="1F497D" w:themeColor="text2"/>
              </w:rPr>
              <w:t>Interface</w:t>
            </w:r>
          </w:p>
        </w:tc>
        <w:tc>
          <w:tcPr>
            <w:tcW w:w="1838" w:type="dxa"/>
          </w:tcPr>
          <w:p w14:paraId="65ECBE96" w14:textId="77777777" w:rsidR="004920B8" w:rsidRDefault="004920B8" w:rsidP="00711186">
            <w:r>
              <w:rPr>
                <w:rFonts w:asciiTheme="majorHAnsi" w:hAnsiTheme="majorHAnsi"/>
                <w:b/>
                <w:color w:val="1F497D" w:themeColor="text2"/>
              </w:rPr>
              <w:t>Origine</w:t>
            </w:r>
          </w:p>
        </w:tc>
        <w:tc>
          <w:tcPr>
            <w:tcW w:w="1783" w:type="dxa"/>
          </w:tcPr>
          <w:p w14:paraId="46585E87" w14:textId="77777777" w:rsidR="004920B8" w:rsidRDefault="0062645E" w:rsidP="0062645E">
            <w:proofErr w:type="spellStart"/>
            <w:proofErr w:type="gramStart"/>
            <w:r>
              <w:t>l</w:t>
            </w:r>
            <w:r w:rsidR="004920B8">
              <w:t>x</w:t>
            </w:r>
            <w:r>
              <w:t>oraint</w:t>
            </w:r>
            <w:proofErr w:type="spellEnd"/>
            <w:proofErr w:type="gramEnd"/>
          </w:p>
        </w:tc>
        <w:tc>
          <w:tcPr>
            <w:tcW w:w="1889" w:type="dxa"/>
            <w:gridSpan w:val="3"/>
          </w:tcPr>
          <w:p w14:paraId="472F394F" w14:textId="77777777" w:rsidR="004920B8" w:rsidRDefault="004920B8" w:rsidP="00711186">
            <w:r>
              <w:rPr>
                <w:rFonts w:asciiTheme="majorHAnsi" w:hAnsiTheme="majorHAnsi"/>
                <w:b/>
                <w:color w:val="1F497D" w:themeColor="text2"/>
              </w:rPr>
              <w:t>Destination</w:t>
            </w:r>
          </w:p>
        </w:tc>
        <w:tc>
          <w:tcPr>
            <w:tcW w:w="1996" w:type="dxa"/>
            <w:gridSpan w:val="2"/>
          </w:tcPr>
          <w:p w14:paraId="79B6647C" w14:textId="77777777" w:rsidR="004920B8" w:rsidRDefault="0062645E" w:rsidP="0062645E">
            <w:proofErr w:type="spellStart"/>
            <w:proofErr w:type="gramStart"/>
            <w:r>
              <w:t>lxgedint</w:t>
            </w:r>
            <w:proofErr w:type="spellEnd"/>
            <w:proofErr w:type="gramEnd"/>
          </w:p>
        </w:tc>
      </w:tr>
      <w:tr w:rsidR="004920B8" w14:paraId="69F94335" w14:textId="77777777" w:rsidTr="00711186">
        <w:trPr>
          <w:trHeight w:val="54"/>
        </w:trPr>
        <w:tc>
          <w:tcPr>
            <w:tcW w:w="1782" w:type="dxa"/>
            <w:vMerge/>
          </w:tcPr>
          <w:p w14:paraId="7B1D5DC1" w14:textId="77777777" w:rsidR="004920B8" w:rsidRDefault="004920B8" w:rsidP="00711186">
            <w:pPr>
              <w:jc w:val="left"/>
              <w:rPr>
                <w:rFonts w:asciiTheme="majorHAnsi" w:hAnsiTheme="majorHAnsi"/>
                <w:b/>
                <w:color w:val="1F497D" w:themeColor="text2"/>
              </w:rPr>
            </w:pPr>
          </w:p>
        </w:tc>
        <w:tc>
          <w:tcPr>
            <w:tcW w:w="1838" w:type="dxa"/>
          </w:tcPr>
          <w:p w14:paraId="30A2A475"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6A8BF358" w14:textId="77777777" w:rsidR="004920B8" w:rsidRDefault="004920B8" w:rsidP="00711186">
            <w:pPr>
              <w:jc w:val="left"/>
            </w:pPr>
            <w:r>
              <w:t>Point de montage</w:t>
            </w:r>
          </w:p>
        </w:tc>
        <w:tc>
          <w:tcPr>
            <w:tcW w:w="1889" w:type="dxa"/>
            <w:gridSpan w:val="3"/>
          </w:tcPr>
          <w:p w14:paraId="160364D1"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1B3F6458" w14:textId="77777777" w:rsidR="004920B8" w:rsidRDefault="004920B8" w:rsidP="00711186">
            <w:pPr>
              <w:jc w:val="left"/>
            </w:pPr>
            <w:r>
              <w:t>Compte de service Windows</w:t>
            </w:r>
          </w:p>
        </w:tc>
      </w:tr>
      <w:tr w:rsidR="004920B8" w14:paraId="2429EAA1" w14:textId="77777777" w:rsidTr="00711186">
        <w:trPr>
          <w:trHeight w:val="50"/>
        </w:trPr>
        <w:tc>
          <w:tcPr>
            <w:tcW w:w="1782" w:type="dxa"/>
            <w:vMerge/>
          </w:tcPr>
          <w:p w14:paraId="1A942DC9" w14:textId="77777777" w:rsidR="004920B8" w:rsidRDefault="004920B8" w:rsidP="00711186">
            <w:pPr>
              <w:jc w:val="left"/>
              <w:rPr>
                <w:rFonts w:asciiTheme="majorHAnsi" w:hAnsiTheme="majorHAnsi"/>
                <w:b/>
                <w:color w:val="1F497D" w:themeColor="text2"/>
              </w:rPr>
            </w:pPr>
          </w:p>
        </w:tc>
        <w:tc>
          <w:tcPr>
            <w:tcW w:w="1838" w:type="dxa"/>
          </w:tcPr>
          <w:p w14:paraId="41AD3037" w14:textId="77777777" w:rsidR="004920B8" w:rsidRDefault="004920B8" w:rsidP="00711186">
            <w:r>
              <w:rPr>
                <w:rFonts w:asciiTheme="majorHAnsi" w:hAnsiTheme="majorHAnsi"/>
                <w:b/>
                <w:color w:val="1F497D" w:themeColor="text2"/>
              </w:rPr>
              <w:t>Description</w:t>
            </w:r>
          </w:p>
        </w:tc>
        <w:tc>
          <w:tcPr>
            <w:tcW w:w="5668" w:type="dxa"/>
            <w:gridSpan w:val="6"/>
          </w:tcPr>
          <w:p w14:paraId="2C1F90AA" w14:textId="77777777" w:rsidR="004920B8" w:rsidRDefault="004920B8" w:rsidP="00711186">
            <w:r>
              <w:t>Point de montage entre le répertoire /</w:t>
            </w:r>
            <w:proofErr w:type="spellStart"/>
            <w:r>
              <w:t>ged</w:t>
            </w:r>
            <w:proofErr w:type="spellEnd"/>
            <w:r>
              <w:t>-transfert/</w:t>
            </w:r>
            <w:proofErr w:type="spellStart"/>
            <w:proofErr w:type="gramStart"/>
            <w:r>
              <w:t>gedeau</w:t>
            </w:r>
            <w:proofErr w:type="spellEnd"/>
            <w:r>
              <w:t xml:space="preserve">  de</w:t>
            </w:r>
            <w:proofErr w:type="gramEnd"/>
            <w:r>
              <w:t xml:space="preserve"> </w:t>
            </w:r>
            <w:proofErr w:type="spellStart"/>
            <w:r>
              <w:t>lxora</w:t>
            </w:r>
            <w:r w:rsidR="0062645E">
              <w:t>int</w:t>
            </w:r>
            <w:proofErr w:type="spellEnd"/>
            <w:r>
              <w:t xml:space="preserve"> et le répertoire GEDEAU d’import des NLR /data/sir-</w:t>
            </w:r>
            <w:proofErr w:type="spellStart"/>
            <w:r w:rsidR="0062645E">
              <w:t>int</w:t>
            </w:r>
            <w:proofErr w:type="spellEnd"/>
          </w:p>
          <w:p w14:paraId="51FD85B3" w14:textId="77777777" w:rsidR="004920B8" w:rsidRPr="00395A3F" w:rsidRDefault="004920B8" w:rsidP="00711186">
            <w:pPr>
              <w:rPr>
                <w:b/>
                <w:u w:val="single"/>
              </w:rPr>
            </w:pPr>
            <w:r w:rsidRPr="00395A3F">
              <w:rPr>
                <w:b/>
                <w:u w:val="single"/>
              </w:rPr>
              <w:t xml:space="preserve">ATTENTION : </w:t>
            </w:r>
          </w:p>
          <w:p w14:paraId="05FF09DC" w14:textId="77777777" w:rsidR="004920B8" w:rsidRDefault="004920B8" w:rsidP="00711186">
            <w:r>
              <w:t>Cas particulier -&gt; dépôt uniquement de PDF (pas de xml)</w:t>
            </w:r>
          </w:p>
        </w:tc>
      </w:tr>
      <w:tr w:rsidR="004920B8" w14:paraId="6EFE9650" w14:textId="77777777" w:rsidTr="00711186">
        <w:trPr>
          <w:trHeight w:val="50"/>
        </w:trPr>
        <w:tc>
          <w:tcPr>
            <w:tcW w:w="1782" w:type="dxa"/>
            <w:vMerge/>
          </w:tcPr>
          <w:p w14:paraId="771AF4AE" w14:textId="77777777" w:rsidR="004920B8" w:rsidRDefault="004920B8" w:rsidP="00711186">
            <w:pPr>
              <w:jc w:val="left"/>
              <w:rPr>
                <w:rFonts w:asciiTheme="majorHAnsi" w:hAnsiTheme="majorHAnsi"/>
                <w:b/>
                <w:color w:val="1F497D" w:themeColor="text2"/>
              </w:rPr>
            </w:pPr>
          </w:p>
        </w:tc>
        <w:tc>
          <w:tcPr>
            <w:tcW w:w="1838" w:type="dxa"/>
          </w:tcPr>
          <w:p w14:paraId="6029C161" w14:textId="77777777" w:rsidR="004920B8" w:rsidRDefault="004920B8" w:rsidP="00711186">
            <w:r>
              <w:rPr>
                <w:rFonts w:asciiTheme="majorHAnsi" w:hAnsiTheme="majorHAnsi"/>
                <w:b/>
                <w:color w:val="1F497D" w:themeColor="text2"/>
              </w:rPr>
              <w:t>Origine</w:t>
            </w:r>
          </w:p>
        </w:tc>
        <w:tc>
          <w:tcPr>
            <w:tcW w:w="1783" w:type="dxa"/>
          </w:tcPr>
          <w:p w14:paraId="3CEC7DFB" w14:textId="77777777" w:rsidR="004920B8" w:rsidRDefault="0062645E" w:rsidP="00711186">
            <w:proofErr w:type="gramStart"/>
            <w:r>
              <w:t>lwfi</w:t>
            </w:r>
            <w:proofErr w:type="gramEnd"/>
            <w:r>
              <w:t>1int</w:t>
            </w:r>
          </w:p>
        </w:tc>
        <w:tc>
          <w:tcPr>
            <w:tcW w:w="1889" w:type="dxa"/>
            <w:gridSpan w:val="3"/>
          </w:tcPr>
          <w:p w14:paraId="57A9D48F" w14:textId="77777777" w:rsidR="004920B8" w:rsidRDefault="004920B8" w:rsidP="00711186">
            <w:r>
              <w:rPr>
                <w:rFonts w:asciiTheme="majorHAnsi" w:hAnsiTheme="majorHAnsi"/>
                <w:b/>
                <w:color w:val="1F497D" w:themeColor="text2"/>
              </w:rPr>
              <w:t>Destination</w:t>
            </w:r>
          </w:p>
        </w:tc>
        <w:tc>
          <w:tcPr>
            <w:tcW w:w="1996" w:type="dxa"/>
            <w:gridSpan w:val="2"/>
          </w:tcPr>
          <w:p w14:paraId="294C4BA4" w14:textId="77777777" w:rsidR="004920B8" w:rsidRDefault="004920B8" w:rsidP="0062645E">
            <w:proofErr w:type="spellStart"/>
            <w:proofErr w:type="gramStart"/>
            <w:r>
              <w:t>l</w:t>
            </w:r>
            <w:r w:rsidR="0062645E">
              <w:t>xged</w:t>
            </w:r>
            <w:r>
              <w:t>int</w:t>
            </w:r>
            <w:proofErr w:type="spellEnd"/>
            <w:proofErr w:type="gramEnd"/>
          </w:p>
        </w:tc>
      </w:tr>
      <w:tr w:rsidR="004920B8" w14:paraId="7817387F" w14:textId="77777777" w:rsidTr="00711186">
        <w:trPr>
          <w:trHeight w:val="50"/>
        </w:trPr>
        <w:tc>
          <w:tcPr>
            <w:tcW w:w="1782" w:type="dxa"/>
            <w:vMerge/>
          </w:tcPr>
          <w:p w14:paraId="37D95CB2" w14:textId="77777777" w:rsidR="004920B8" w:rsidRDefault="004920B8" w:rsidP="00711186">
            <w:pPr>
              <w:jc w:val="left"/>
              <w:rPr>
                <w:rFonts w:asciiTheme="majorHAnsi" w:hAnsiTheme="majorHAnsi"/>
                <w:b/>
                <w:color w:val="1F497D" w:themeColor="text2"/>
              </w:rPr>
            </w:pPr>
          </w:p>
        </w:tc>
        <w:tc>
          <w:tcPr>
            <w:tcW w:w="1838" w:type="dxa"/>
          </w:tcPr>
          <w:p w14:paraId="28C5E637"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4B1DA5BF" w14:textId="77777777" w:rsidR="004920B8" w:rsidRDefault="004920B8" w:rsidP="00711186">
            <w:pPr>
              <w:jc w:val="left"/>
            </w:pPr>
            <w:r>
              <w:t>Point de montage</w:t>
            </w:r>
          </w:p>
        </w:tc>
        <w:tc>
          <w:tcPr>
            <w:tcW w:w="1889" w:type="dxa"/>
            <w:gridSpan w:val="3"/>
          </w:tcPr>
          <w:p w14:paraId="4B6C5B17"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16EF5EDE" w14:textId="77777777" w:rsidR="004920B8" w:rsidRDefault="004920B8" w:rsidP="00711186">
            <w:pPr>
              <w:jc w:val="left"/>
            </w:pPr>
            <w:r>
              <w:t>Compte de service Windows</w:t>
            </w:r>
          </w:p>
        </w:tc>
      </w:tr>
      <w:tr w:rsidR="004920B8" w14:paraId="7B85B241" w14:textId="77777777" w:rsidTr="00711186">
        <w:trPr>
          <w:trHeight w:val="50"/>
        </w:trPr>
        <w:tc>
          <w:tcPr>
            <w:tcW w:w="1782" w:type="dxa"/>
            <w:vMerge/>
          </w:tcPr>
          <w:p w14:paraId="2DDF55C7" w14:textId="77777777" w:rsidR="004920B8" w:rsidRDefault="004920B8" w:rsidP="00711186">
            <w:pPr>
              <w:jc w:val="left"/>
              <w:rPr>
                <w:rFonts w:asciiTheme="majorHAnsi" w:hAnsiTheme="majorHAnsi"/>
                <w:b/>
                <w:color w:val="1F497D" w:themeColor="text2"/>
              </w:rPr>
            </w:pPr>
          </w:p>
        </w:tc>
        <w:tc>
          <w:tcPr>
            <w:tcW w:w="1838" w:type="dxa"/>
          </w:tcPr>
          <w:p w14:paraId="6BEA6DA9" w14:textId="77777777" w:rsidR="004920B8" w:rsidRDefault="004920B8" w:rsidP="00711186">
            <w:r>
              <w:rPr>
                <w:rFonts w:asciiTheme="majorHAnsi" w:hAnsiTheme="majorHAnsi"/>
                <w:b/>
                <w:color w:val="1F497D" w:themeColor="text2"/>
              </w:rPr>
              <w:t>Description</w:t>
            </w:r>
          </w:p>
        </w:tc>
        <w:tc>
          <w:tcPr>
            <w:tcW w:w="5668" w:type="dxa"/>
            <w:gridSpan w:val="6"/>
          </w:tcPr>
          <w:p w14:paraId="1B7DD958" w14:textId="77777777" w:rsidR="004920B8" w:rsidRDefault="004920B8" w:rsidP="00711186">
            <w:r>
              <w:t xml:space="preserve">Interface avec le serveur bureautique pour : </w:t>
            </w:r>
          </w:p>
          <w:p w14:paraId="4607BCA4" w14:textId="77777777" w:rsidR="004920B8" w:rsidRDefault="004920B8" w:rsidP="00711186">
            <w:pPr>
              <w:pStyle w:val="Paragraphedeliste"/>
              <w:numPr>
                <w:ilvl w:val="0"/>
                <w:numId w:val="37"/>
              </w:numPr>
            </w:pPr>
            <w:r>
              <w:t>L’intégration en masse de document du silo Interco (/data/</w:t>
            </w:r>
            <w:proofErr w:type="spellStart"/>
            <w:r>
              <w:t>lwfic-</w:t>
            </w:r>
            <w:r w:rsidR="0062645E">
              <w:t>int</w:t>
            </w:r>
            <w:proofErr w:type="spellEnd"/>
            <w:r>
              <w:t>/INTERCO)</w:t>
            </w:r>
          </w:p>
          <w:p w14:paraId="31DCB7D8" w14:textId="77777777" w:rsidR="004920B8" w:rsidRDefault="004920B8" w:rsidP="0062645E">
            <w:pPr>
              <w:pStyle w:val="Paragraphedeliste"/>
              <w:numPr>
                <w:ilvl w:val="0"/>
                <w:numId w:val="37"/>
              </w:numPr>
            </w:pPr>
            <w:r>
              <w:t>La gestion des répertoires des justificatifs des factures (/data/</w:t>
            </w:r>
            <w:proofErr w:type="spellStart"/>
            <w:r>
              <w:t>lwfic-</w:t>
            </w:r>
            <w:r w:rsidR="0062645E">
              <w:t>int</w:t>
            </w:r>
            <w:proofErr w:type="spellEnd"/>
            <w:r>
              <w:t>/GED_JUSTIFS_DEP)</w:t>
            </w:r>
          </w:p>
        </w:tc>
      </w:tr>
      <w:tr w:rsidR="004920B8" w14:paraId="71E1CEF6" w14:textId="77777777" w:rsidTr="00711186">
        <w:trPr>
          <w:trHeight w:val="50"/>
        </w:trPr>
        <w:tc>
          <w:tcPr>
            <w:tcW w:w="1782" w:type="dxa"/>
            <w:vMerge/>
          </w:tcPr>
          <w:p w14:paraId="5314712E" w14:textId="77777777" w:rsidR="004920B8" w:rsidRDefault="004920B8" w:rsidP="00711186">
            <w:pPr>
              <w:jc w:val="left"/>
              <w:rPr>
                <w:rFonts w:asciiTheme="majorHAnsi" w:hAnsiTheme="majorHAnsi"/>
                <w:b/>
                <w:color w:val="1F497D" w:themeColor="text2"/>
              </w:rPr>
            </w:pPr>
          </w:p>
        </w:tc>
        <w:tc>
          <w:tcPr>
            <w:tcW w:w="1838" w:type="dxa"/>
          </w:tcPr>
          <w:p w14:paraId="5246DE6E" w14:textId="77777777" w:rsidR="004920B8" w:rsidRDefault="004920B8" w:rsidP="00711186">
            <w:r>
              <w:rPr>
                <w:rFonts w:asciiTheme="majorHAnsi" w:hAnsiTheme="majorHAnsi"/>
                <w:b/>
                <w:color w:val="1F497D" w:themeColor="text2"/>
              </w:rPr>
              <w:t>Origine</w:t>
            </w:r>
          </w:p>
        </w:tc>
        <w:tc>
          <w:tcPr>
            <w:tcW w:w="1783" w:type="dxa"/>
          </w:tcPr>
          <w:p w14:paraId="03D0114F" w14:textId="77777777" w:rsidR="004920B8" w:rsidRDefault="0062645E" w:rsidP="00711186">
            <w:proofErr w:type="spellStart"/>
            <w:proofErr w:type="gramStart"/>
            <w:r>
              <w:t>lxgedint</w:t>
            </w:r>
            <w:proofErr w:type="spellEnd"/>
            <w:proofErr w:type="gramEnd"/>
          </w:p>
        </w:tc>
        <w:tc>
          <w:tcPr>
            <w:tcW w:w="1889" w:type="dxa"/>
            <w:gridSpan w:val="3"/>
          </w:tcPr>
          <w:p w14:paraId="6034B407" w14:textId="77777777" w:rsidR="004920B8" w:rsidRDefault="004920B8" w:rsidP="00711186">
            <w:r>
              <w:rPr>
                <w:rFonts w:asciiTheme="majorHAnsi" w:hAnsiTheme="majorHAnsi"/>
                <w:b/>
                <w:color w:val="1F497D" w:themeColor="text2"/>
              </w:rPr>
              <w:t>Destination</w:t>
            </w:r>
          </w:p>
        </w:tc>
        <w:tc>
          <w:tcPr>
            <w:tcW w:w="1996" w:type="dxa"/>
            <w:gridSpan w:val="2"/>
          </w:tcPr>
          <w:p w14:paraId="60EB5073" w14:textId="77777777" w:rsidR="004920B8" w:rsidRDefault="004920B8" w:rsidP="0062645E">
            <w:proofErr w:type="gramStart"/>
            <w:r>
              <w:t>ovm</w:t>
            </w:r>
            <w:proofErr w:type="gramEnd"/>
            <w:r>
              <w:t>2b-sir</w:t>
            </w:r>
            <w:r w:rsidR="0062645E">
              <w:t>int</w:t>
            </w:r>
          </w:p>
          <w:p w14:paraId="3E7A38CC" w14:textId="77777777" w:rsidR="0062645E" w:rsidRDefault="0062645E" w:rsidP="0062645E">
            <w:proofErr w:type="gramStart"/>
            <w:r>
              <w:t>ovm</w:t>
            </w:r>
            <w:proofErr w:type="gramEnd"/>
            <w:r>
              <w:t>1a-sirint</w:t>
            </w:r>
          </w:p>
        </w:tc>
      </w:tr>
      <w:tr w:rsidR="004920B8" w14:paraId="622B1953" w14:textId="77777777" w:rsidTr="00711186">
        <w:trPr>
          <w:trHeight w:val="50"/>
        </w:trPr>
        <w:tc>
          <w:tcPr>
            <w:tcW w:w="1782" w:type="dxa"/>
            <w:vMerge/>
          </w:tcPr>
          <w:p w14:paraId="7ECD9FEF" w14:textId="77777777" w:rsidR="004920B8" w:rsidRDefault="004920B8" w:rsidP="00711186">
            <w:pPr>
              <w:jc w:val="left"/>
              <w:rPr>
                <w:rFonts w:asciiTheme="majorHAnsi" w:hAnsiTheme="majorHAnsi"/>
                <w:b/>
                <w:color w:val="1F497D" w:themeColor="text2"/>
              </w:rPr>
            </w:pPr>
          </w:p>
        </w:tc>
        <w:tc>
          <w:tcPr>
            <w:tcW w:w="1838" w:type="dxa"/>
          </w:tcPr>
          <w:p w14:paraId="317D9BAC"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3AC9D519" w14:textId="77777777" w:rsidR="004920B8" w:rsidRDefault="004920B8" w:rsidP="00711186">
            <w:pPr>
              <w:jc w:val="left"/>
            </w:pPr>
            <w:r>
              <w:t>API SQL</w:t>
            </w:r>
          </w:p>
        </w:tc>
        <w:tc>
          <w:tcPr>
            <w:tcW w:w="1889" w:type="dxa"/>
            <w:gridSpan w:val="3"/>
          </w:tcPr>
          <w:p w14:paraId="6C010216"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7DB9F64E" w14:textId="77777777" w:rsidR="004920B8" w:rsidRDefault="004920B8" w:rsidP="00711186">
            <w:pPr>
              <w:jc w:val="left"/>
            </w:pPr>
            <w:r>
              <w:t>Compte</w:t>
            </w:r>
            <w:r w:rsidR="0062645E">
              <w:t xml:space="preserve"> spécifique SIREPA </w:t>
            </w:r>
            <w:proofErr w:type="spellStart"/>
            <w:r w:rsidR="0062645E">
              <w:t>gesged</w:t>
            </w:r>
            <w:proofErr w:type="spellEnd"/>
            <w:r>
              <w:t xml:space="preserve"> (conf GEDEAU)</w:t>
            </w:r>
          </w:p>
        </w:tc>
      </w:tr>
      <w:tr w:rsidR="004920B8" w14:paraId="33344851" w14:textId="77777777" w:rsidTr="00711186">
        <w:trPr>
          <w:trHeight w:val="50"/>
        </w:trPr>
        <w:tc>
          <w:tcPr>
            <w:tcW w:w="1782" w:type="dxa"/>
            <w:vMerge/>
          </w:tcPr>
          <w:p w14:paraId="2A778342" w14:textId="77777777" w:rsidR="004920B8" w:rsidRDefault="004920B8" w:rsidP="00711186">
            <w:pPr>
              <w:jc w:val="left"/>
              <w:rPr>
                <w:rFonts w:asciiTheme="majorHAnsi" w:hAnsiTheme="majorHAnsi"/>
                <w:b/>
                <w:color w:val="1F497D" w:themeColor="text2"/>
              </w:rPr>
            </w:pPr>
          </w:p>
        </w:tc>
        <w:tc>
          <w:tcPr>
            <w:tcW w:w="1838" w:type="dxa"/>
          </w:tcPr>
          <w:p w14:paraId="45F3495A" w14:textId="77777777" w:rsidR="004920B8" w:rsidRDefault="004920B8" w:rsidP="00711186">
            <w:r>
              <w:rPr>
                <w:rFonts w:asciiTheme="majorHAnsi" w:hAnsiTheme="majorHAnsi"/>
                <w:b/>
                <w:color w:val="1F497D" w:themeColor="text2"/>
              </w:rPr>
              <w:t>Description</w:t>
            </w:r>
          </w:p>
        </w:tc>
        <w:tc>
          <w:tcPr>
            <w:tcW w:w="5668" w:type="dxa"/>
            <w:gridSpan w:val="6"/>
          </w:tcPr>
          <w:p w14:paraId="2151DB63" w14:textId="77777777" w:rsidR="004920B8" w:rsidRDefault="004920B8" w:rsidP="00711186">
            <w:r>
              <w:t xml:space="preserve">L’outil GEDEAU crée des objets SIREPA par API (procédure stockée SQL) : </w:t>
            </w:r>
          </w:p>
          <w:p w14:paraId="5C5A28B3" w14:textId="77777777" w:rsidR="004920B8" w:rsidRDefault="004920B8" w:rsidP="00711186">
            <w:pPr>
              <w:pStyle w:val="Paragraphedeliste"/>
              <w:numPr>
                <w:ilvl w:val="0"/>
                <w:numId w:val="19"/>
              </w:numPr>
            </w:pPr>
            <w:r>
              <w:lastRenderedPageBreak/>
              <w:t>Facture fournisseur</w:t>
            </w:r>
          </w:p>
          <w:p w14:paraId="09D83CAA" w14:textId="77777777" w:rsidR="004920B8" w:rsidRDefault="004920B8" w:rsidP="00711186">
            <w:pPr>
              <w:pStyle w:val="Paragraphedeliste"/>
              <w:numPr>
                <w:ilvl w:val="0"/>
                <w:numId w:val="19"/>
              </w:numPr>
            </w:pPr>
            <w:r>
              <w:t>Domiciliation bancaire</w:t>
            </w:r>
          </w:p>
          <w:p w14:paraId="479BECDF" w14:textId="77777777" w:rsidR="004920B8" w:rsidRDefault="004920B8" w:rsidP="00711186">
            <w:pPr>
              <w:pStyle w:val="Paragraphedeliste"/>
              <w:numPr>
                <w:ilvl w:val="0"/>
                <w:numId w:val="19"/>
              </w:numPr>
            </w:pPr>
            <w:r>
              <w:t>Ajout / suppression de fichiers sur des objets SIREPA (Les pièces sont transmises en BLOB-CONTENT)</w:t>
            </w:r>
          </w:p>
          <w:p w14:paraId="43DAF9CF" w14:textId="77777777" w:rsidR="004920B8" w:rsidRDefault="004920B8" w:rsidP="00711186">
            <w:r>
              <w:t>Il récupère également des informations sur les objets SIREPA par les procédures SQL</w:t>
            </w:r>
          </w:p>
          <w:p w14:paraId="42AE4906" w14:textId="77777777" w:rsidR="004920B8" w:rsidRDefault="004920B8" w:rsidP="00711186">
            <w:pPr>
              <w:pStyle w:val="Paragraphedeliste"/>
              <w:numPr>
                <w:ilvl w:val="0"/>
                <w:numId w:val="21"/>
              </w:numPr>
            </w:pPr>
            <w:r>
              <w:t>Information sur l’état des factures et DP accompagnées</w:t>
            </w:r>
          </w:p>
        </w:tc>
      </w:tr>
      <w:tr w:rsidR="0062645E" w14:paraId="6B58F1CD" w14:textId="77777777" w:rsidTr="00711186">
        <w:trPr>
          <w:trHeight w:val="50"/>
        </w:trPr>
        <w:tc>
          <w:tcPr>
            <w:tcW w:w="1782" w:type="dxa"/>
            <w:vMerge/>
          </w:tcPr>
          <w:p w14:paraId="77C71CCB" w14:textId="77777777" w:rsidR="0062645E" w:rsidRDefault="0062645E" w:rsidP="00711186">
            <w:pPr>
              <w:jc w:val="left"/>
              <w:rPr>
                <w:rFonts w:asciiTheme="majorHAnsi" w:hAnsiTheme="majorHAnsi"/>
                <w:b/>
                <w:color w:val="1F497D" w:themeColor="text2"/>
              </w:rPr>
            </w:pPr>
          </w:p>
        </w:tc>
        <w:tc>
          <w:tcPr>
            <w:tcW w:w="1838" w:type="dxa"/>
          </w:tcPr>
          <w:p w14:paraId="2CA8A1FE" w14:textId="77777777" w:rsidR="0062645E" w:rsidRDefault="0062645E" w:rsidP="00711186">
            <w:r>
              <w:rPr>
                <w:rFonts w:asciiTheme="majorHAnsi" w:hAnsiTheme="majorHAnsi"/>
                <w:b/>
                <w:color w:val="1F497D" w:themeColor="text2"/>
              </w:rPr>
              <w:t>Origine</w:t>
            </w:r>
          </w:p>
        </w:tc>
        <w:tc>
          <w:tcPr>
            <w:tcW w:w="1783" w:type="dxa"/>
          </w:tcPr>
          <w:p w14:paraId="5C5B45B1" w14:textId="77777777" w:rsidR="0062645E" w:rsidRDefault="0062645E" w:rsidP="0062645E">
            <w:proofErr w:type="spellStart"/>
            <w:proofErr w:type="gramStart"/>
            <w:r>
              <w:t>lxgedint</w:t>
            </w:r>
            <w:proofErr w:type="spellEnd"/>
            <w:proofErr w:type="gramEnd"/>
          </w:p>
        </w:tc>
        <w:tc>
          <w:tcPr>
            <w:tcW w:w="1889" w:type="dxa"/>
            <w:gridSpan w:val="3"/>
          </w:tcPr>
          <w:p w14:paraId="348D8EE3" w14:textId="77777777" w:rsidR="0062645E" w:rsidRDefault="0062645E" w:rsidP="00711186">
            <w:r>
              <w:rPr>
                <w:rFonts w:asciiTheme="majorHAnsi" w:hAnsiTheme="majorHAnsi"/>
                <w:b/>
                <w:color w:val="1F497D" w:themeColor="text2"/>
              </w:rPr>
              <w:t>Destination</w:t>
            </w:r>
          </w:p>
        </w:tc>
        <w:tc>
          <w:tcPr>
            <w:tcW w:w="1996" w:type="dxa"/>
            <w:gridSpan w:val="2"/>
          </w:tcPr>
          <w:p w14:paraId="35AF7069" w14:textId="77777777" w:rsidR="0062645E" w:rsidRDefault="0062645E" w:rsidP="00C9330A">
            <w:proofErr w:type="gramStart"/>
            <w:r>
              <w:t>ovm</w:t>
            </w:r>
            <w:proofErr w:type="gramEnd"/>
            <w:r>
              <w:t>2b-sirint</w:t>
            </w:r>
          </w:p>
          <w:p w14:paraId="26782CBC" w14:textId="77777777" w:rsidR="0062645E" w:rsidRDefault="0062645E" w:rsidP="00C9330A">
            <w:proofErr w:type="gramStart"/>
            <w:r>
              <w:t>ovm</w:t>
            </w:r>
            <w:proofErr w:type="gramEnd"/>
            <w:r>
              <w:t>1a-sirint</w:t>
            </w:r>
          </w:p>
        </w:tc>
      </w:tr>
      <w:tr w:rsidR="0062645E" w14:paraId="29C40BFE" w14:textId="77777777" w:rsidTr="00711186">
        <w:trPr>
          <w:trHeight w:val="50"/>
        </w:trPr>
        <w:tc>
          <w:tcPr>
            <w:tcW w:w="1782" w:type="dxa"/>
            <w:vMerge/>
          </w:tcPr>
          <w:p w14:paraId="4E412694" w14:textId="77777777" w:rsidR="0062645E" w:rsidRDefault="0062645E" w:rsidP="00711186">
            <w:pPr>
              <w:jc w:val="left"/>
              <w:rPr>
                <w:rFonts w:asciiTheme="majorHAnsi" w:hAnsiTheme="majorHAnsi"/>
                <w:b/>
                <w:color w:val="1F497D" w:themeColor="text2"/>
              </w:rPr>
            </w:pPr>
          </w:p>
        </w:tc>
        <w:tc>
          <w:tcPr>
            <w:tcW w:w="1838" w:type="dxa"/>
          </w:tcPr>
          <w:p w14:paraId="3471E531" w14:textId="77777777" w:rsidR="0062645E" w:rsidRDefault="0062645E"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10725215" w14:textId="77777777" w:rsidR="0062645E" w:rsidRDefault="0062645E" w:rsidP="00711186">
            <w:pPr>
              <w:jc w:val="left"/>
            </w:pPr>
            <w:r>
              <w:t>SQL</w:t>
            </w:r>
          </w:p>
        </w:tc>
        <w:tc>
          <w:tcPr>
            <w:tcW w:w="1889" w:type="dxa"/>
            <w:gridSpan w:val="3"/>
          </w:tcPr>
          <w:p w14:paraId="0CC3BBD6" w14:textId="77777777" w:rsidR="0062645E" w:rsidRDefault="0062645E"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4C09A9CD" w14:textId="77777777" w:rsidR="0062645E" w:rsidRDefault="0062645E" w:rsidP="00C9330A">
            <w:pPr>
              <w:jc w:val="left"/>
            </w:pPr>
            <w:r>
              <w:t xml:space="preserve">Compte spécifique SIREPA </w:t>
            </w:r>
            <w:proofErr w:type="spellStart"/>
            <w:r>
              <w:t>gesged</w:t>
            </w:r>
            <w:proofErr w:type="spellEnd"/>
            <w:r>
              <w:t xml:space="preserve"> (conf GEDEAU)</w:t>
            </w:r>
          </w:p>
        </w:tc>
      </w:tr>
      <w:tr w:rsidR="004920B8" w14:paraId="4939ED39" w14:textId="77777777" w:rsidTr="00711186">
        <w:trPr>
          <w:trHeight w:val="50"/>
        </w:trPr>
        <w:tc>
          <w:tcPr>
            <w:tcW w:w="1782" w:type="dxa"/>
            <w:vMerge/>
          </w:tcPr>
          <w:p w14:paraId="610CE60A" w14:textId="77777777" w:rsidR="004920B8" w:rsidRDefault="004920B8" w:rsidP="00711186">
            <w:pPr>
              <w:jc w:val="left"/>
              <w:rPr>
                <w:rFonts w:asciiTheme="majorHAnsi" w:hAnsiTheme="majorHAnsi"/>
                <w:b/>
                <w:color w:val="1F497D" w:themeColor="text2"/>
              </w:rPr>
            </w:pPr>
          </w:p>
        </w:tc>
        <w:tc>
          <w:tcPr>
            <w:tcW w:w="1838" w:type="dxa"/>
          </w:tcPr>
          <w:p w14:paraId="46E1F482" w14:textId="77777777" w:rsidR="004920B8" w:rsidRDefault="004920B8" w:rsidP="00711186">
            <w:r>
              <w:rPr>
                <w:rFonts w:asciiTheme="majorHAnsi" w:hAnsiTheme="majorHAnsi"/>
                <w:b/>
                <w:color w:val="1F497D" w:themeColor="text2"/>
              </w:rPr>
              <w:t>Description</w:t>
            </w:r>
          </w:p>
        </w:tc>
        <w:tc>
          <w:tcPr>
            <w:tcW w:w="5668" w:type="dxa"/>
            <w:gridSpan w:val="6"/>
          </w:tcPr>
          <w:p w14:paraId="656E0820" w14:textId="77777777" w:rsidR="004920B8" w:rsidRDefault="004920B8" w:rsidP="00711186">
            <w:r>
              <w:t>L’outil GEDEAU interroge la base SIREPA par requête</w:t>
            </w:r>
          </w:p>
          <w:p w14:paraId="493A98DA" w14:textId="77777777" w:rsidR="004920B8" w:rsidRDefault="004920B8" w:rsidP="00711186">
            <w:r>
              <w:t xml:space="preserve">Connexion par compte (pas de </w:t>
            </w:r>
            <w:proofErr w:type="spellStart"/>
            <w:r>
              <w:t>dblink</w:t>
            </w:r>
            <w:proofErr w:type="spellEnd"/>
            <w:r>
              <w:t xml:space="preserve"> – impossible pour les connexions en API avec envoie des documents par BLOB)</w:t>
            </w:r>
          </w:p>
          <w:p w14:paraId="6806CC3E" w14:textId="77777777" w:rsidR="004920B8" w:rsidRDefault="004920B8" w:rsidP="00711186">
            <w:pPr>
              <w:pStyle w:val="Paragraphedeliste"/>
              <w:numPr>
                <w:ilvl w:val="0"/>
                <w:numId w:val="20"/>
              </w:numPr>
            </w:pPr>
            <w:r>
              <w:t>Récupération des services faits</w:t>
            </w:r>
          </w:p>
          <w:p w14:paraId="67D659B0" w14:textId="77777777" w:rsidR="004920B8" w:rsidRDefault="004920B8" w:rsidP="00711186">
            <w:pPr>
              <w:pStyle w:val="Paragraphedeliste"/>
              <w:numPr>
                <w:ilvl w:val="0"/>
                <w:numId w:val="20"/>
              </w:numPr>
            </w:pPr>
            <w:r>
              <w:t>Récupération des marchés et nomenclatures</w:t>
            </w:r>
          </w:p>
          <w:p w14:paraId="253B95BF" w14:textId="77777777" w:rsidR="004920B8" w:rsidRDefault="004920B8" w:rsidP="00711186">
            <w:pPr>
              <w:pStyle w:val="Paragraphedeliste"/>
              <w:numPr>
                <w:ilvl w:val="0"/>
                <w:numId w:val="20"/>
              </w:numPr>
            </w:pPr>
            <w:r>
              <w:t>Récupération de l’état des DP</w:t>
            </w:r>
          </w:p>
          <w:p w14:paraId="79EC8DEF" w14:textId="77777777" w:rsidR="004920B8" w:rsidRDefault="004920B8" w:rsidP="00711186">
            <w:pPr>
              <w:pStyle w:val="Paragraphedeliste"/>
              <w:numPr>
                <w:ilvl w:val="0"/>
                <w:numId w:val="20"/>
              </w:numPr>
            </w:pPr>
            <w:r>
              <w:t>Récupération de l’état des domiciliations</w:t>
            </w:r>
          </w:p>
          <w:p w14:paraId="030E09F5" w14:textId="77777777" w:rsidR="004920B8" w:rsidRDefault="004920B8" w:rsidP="00711186">
            <w:pPr>
              <w:pStyle w:val="Paragraphedeliste"/>
              <w:numPr>
                <w:ilvl w:val="0"/>
                <w:numId w:val="20"/>
              </w:numPr>
            </w:pPr>
            <w:r>
              <w:t>Récupération de la liste des documents joints à un objet métier SIREPA</w:t>
            </w:r>
          </w:p>
          <w:p w14:paraId="4CA0A07E" w14:textId="77777777" w:rsidR="004920B8" w:rsidRDefault="004920B8" w:rsidP="00711186">
            <w:pPr>
              <w:pStyle w:val="Paragraphedeliste"/>
              <w:numPr>
                <w:ilvl w:val="0"/>
                <w:numId w:val="20"/>
              </w:numPr>
            </w:pPr>
            <w:r>
              <w:t>Récupération des données des pièces de recette</w:t>
            </w:r>
          </w:p>
        </w:tc>
      </w:tr>
      <w:tr w:rsidR="004920B8" w14:paraId="5828AB27" w14:textId="77777777" w:rsidTr="00711186">
        <w:trPr>
          <w:trHeight w:val="50"/>
        </w:trPr>
        <w:tc>
          <w:tcPr>
            <w:tcW w:w="1782" w:type="dxa"/>
            <w:vMerge/>
          </w:tcPr>
          <w:p w14:paraId="4E4E8051" w14:textId="77777777" w:rsidR="004920B8" w:rsidRDefault="004920B8" w:rsidP="00711186">
            <w:pPr>
              <w:jc w:val="left"/>
              <w:rPr>
                <w:rFonts w:asciiTheme="majorHAnsi" w:hAnsiTheme="majorHAnsi"/>
                <w:b/>
                <w:color w:val="1F497D" w:themeColor="text2"/>
              </w:rPr>
            </w:pPr>
          </w:p>
        </w:tc>
        <w:tc>
          <w:tcPr>
            <w:tcW w:w="1838" w:type="dxa"/>
          </w:tcPr>
          <w:p w14:paraId="349D90BF" w14:textId="77777777" w:rsidR="004920B8" w:rsidRDefault="004920B8" w:rsidP="00711186">
            <w:r>
              <w:rPr>
                <w:rFonts w:asciiTheme="majorHAnsi" w:hAnsiTheme="majorHAnsi"/>
                <w:b/>
                <w:color w:val="1F497D" w:themeColor="text2"/>
              </w:rPr>
              <w:t>Origine</w:t>
            </w:r>
          </w:p>
        </w:tc>
        <w:tc>
          <w:tcPr>
            <w:tcW w:w="1783" w:type="dxa"/>
          </w:tcPr>
          <w:p w14:paraId="1BC6C9C1" w14:textId="77777777" w:rsidR="004920B8" w:rsidRDefault="004920B8" w:rsidP="006E70E4">
            <w:proofErr w:type="spellStart"/>
            <w:proofErr w:type="gramStart"/>
            <w:r>
              <w:t>lx</w:t>
            </w:r>
            <w:r w:rsidR="006E70E4">
              <w:t>araint</w:t>
            </w:r>
            <w:proofErr w:type="spellEnd"/>
            <w:proofErr w:type="gramEnd"/>
          </w:p>
        </w:tc>
        <w:tc>
          <w:tcPr>
            <w:tcW w:w="1889" w:type="dxa"/>
            <w:gridSpan w:val="3"/>
          </w:tcPr>
          <w:p w14:paraId="3436A6D7" w14:textId="77777777" w:rsidR="004920B8" w:rsidRDefault="004920B8" w:rsidP="00711186">
            <w:r>
              <w:rPr>
                <w:rFonts w:asciiTheme="majorHAnsi" w:hAnsiTheme="majorHAnsi"/>
                <w:b/>
                <w:color w:val="1F497D" w:themeColor="text2"/>
              </w:rPr>
              <w:t>Destination</w:t>
            </w:r>
          </w:p>
        </w:tc>
        <w:tc>
          <w:tcPr>
            <w:tcW w:w="1996" w:type="dxa"/>
            <w:gridSpan w:val="2"/>
          </w:tcPr>
          <w:p w14:paraId="2FAB42A6" w14:textId="77777777" w:rsidR="004920B8" w:rsidRDefault="004920B8" w:rsidP="006E70E4">
            <w:proofErr w:type="spellStart"/>
            <w:proofErr w:type="gramStart"/>
            <w:r>
              <w:t>lx</w:t>
            </w:r>
            <w:r w:rsidR="006E70E4">
              <w:t>gedint</w:t>
            </w:r>
            <w:proofErr w:type="spellEnd"/>
            <w:proofErr w:type="gramEnd"/>
          </w:p>
        </w:tc>
      </w:tr>
      <w:tr w:rsidR="004920B8" w14:paraId="3BA99D79" w14:textId="77777777" w:rsidTr="00711186">
        <w:trPr>
          <w:trHeight w:val="50"/>
        </w:trPr>
        <w:tc>
          <w:tcPr>
            <w:tcW w:w="1782" w:type="dxa"/>
            <w:vMerge/>
          </w:tcPr>
          <w:p w14:paraId="2B3AD0A2" w14:textId="77777777" w:rsidR="004920B8" w:rsidRDefault="004920B8" w:rsidP="00711186">
            <w:pPr>
              <w:jc w:val="left"/>
              <w:rPr>
                <w:rFonts w:asciiTheme="majorHAnsi" w:hAnsiTheme="majorHAnsi"/>
                <w:b/>
                <w:color w:val="1F497D" w:themeColor="text2"/>
              </w:rPr>
            </w:pPr>
          </w:p>
        </w:tc>
        <w:tc>
          <w:tcPr>
            <w:tcW w:w="1838" w:type="dxa"/>
          </w:tcPr>
          <w:p w14:paraId="0A62AC0C"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066F0FFF" w14:textId="77777777" w:rsidR="004920B8" w:rsidRDefault="004920B8" w:rsidP="00711186">
            <w:pPr>
              <w:jc w:val="left"/>
            </w:pPr>
            <w:proofErr w:type="spellStart"/>
            <w:r>
              <w:t>Web-service</w:t>
            </w:r>
            <w:proofErr w:type="spellEnd"/>
            <w:r>
              <w:t xml:space="preserve"> SOAP (https)</w:t>
            </w:r>
          </w:p>
        </w:tc>
        <w:tc>
          <w:tcPr>
            <w:tcW w:w="1889" w:type="dxa"/>
            <w:gridSpan w:val="3"/>
          </w:tcPr>
          <w:p w14:paraId="6DC54F9F"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458C8A7C" w14:textId="77777777" w:rsidR="004920B8" w:rsidRDefault="004920B8" w:rsidP="00711186">
            <w:pPr>
              <w:jc w:val="left"/>
            </w:pPr>
            <w:r>
              <w:t>Compte technique</w:t>
            </w:r>
          </w:p>
        </w:tc>
      </w:tr>
      <w:tr w:rsidR="004920B8" w14:paraId="2E6A1D55" w14:textId="77777777" w:rsidTr="00711186">
        <w:trPr>
          <w:trHeight w:val="50"/>
        </w:trPr>
        <w:tc>
          <w:tcPr>
            <w:tcW w:w="1782" w:type="dxa"/>
            <w:vMerge/>
          </w:tcPr>
          <w:p w14:paraId="750B1068" w14:textId="77777777" w:rsidR="004920B8" w:rsidRDefault="004920B8" w:rsidP="00711186">
            <w:pPr>
              <w:jc w:val="left"/>
              <w:rPr>
                <w:rFonts w:asciiTheme="majorHAnsi" w:hAnsiTheme="majorHAnsi"/>
                <w:b/>
                <w:color w:val="1F497D" w:themeColor="text2"/>
              </w:rPr>
            </w:pPr>
          </w:p>
        </w:tc>
        <w:tc>
          <w:tcPr>
            <w:tcW w:w="1838" w:type="dxa"/>
          </w:tcPr>
          <w:p w14:paraId="448163BC"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Description</w:t>
            </w:r>
          </w:p>
        </w:tc>
        <w:tc>
          <w:tcPr>
            <w:tcW w:w="5668" w:type="dxa"/>
            <w:gridSpan w:val="6"/>
          </w:tcPr>
          <w:p w14:paraId="32DC0A2D" w14:textId="77777777" w:rsidR="004920B8" w:rsidRDefault="004920B8" w:rsidP="00711186">
            <w:proofErr w:type="spellStart"/>
            <w:r>
              <w:t>Web-service</w:t>
            </w:r>
            <w:proofErr w:type="spellEnd"/>
            <w:r>
              <w:t xml:space="preserve"> hébergé sur le serveur ARAMIS pour le dépôt dans le SILO ARAMIS des documents via l’outil ARAMIS</w:t>
            </w:r>
          </w:p>
          <w:p w14:paraId="3E7F22E2" w14:textId="77777777" w:rsidR="004920B8" w:rsidRDefault="004920B8" w:rsidP="00711186">
            <w:r>
              <w:t>Il permet également de rappeler les documents en GED depuis l’outil ARAMIS.</w:t>
            </w:r>
          </w:p>
        </w:tc>
      </w:tr>
      <w:tr w:rsidR="004920B8" w14:paraId="5549B068" w14:textId="77777777" w:rsidTr="00711186">
        <w:trPr>
          <w:trHeight w:val="50"/>
        </w:trPr>
        <w:tc>
          <w:tcPr>
            <w:tcW w:w="1782" w:type="dxa"/>
            <w:vMerge/>
          </w:tcPr>
          <w:p w14:paraId="37F40891" w14:textId="77777777" w:rsidR="004920B8" w:rsidRDefault="004920B8" w:rsidP="00711186">
            <w:pPr>
              <w:jc w:val="left"/>
              <w:rPr>
                <w:rFonts w:asciiTheme="majorHAnsi" w:hAnsiTheme="majorHAnsi"/>
                <w:b/>
                <w:color w:val="1F497D" w:themeColor="text2"/>
              </w:rPr>
            </w:pPr>
          </w:p>
        </w:tc>
        <w:tc>
          <w:tcPr>
            <w:tcW w:w="1838" w:type="dxa"/>
          </w:tcPr>
          <w:p w14:paraId="27F96F7B" w14:textId="77777777" w:rsidR="004920B8" w:rsidRDefault="004920B8" w:rsidP="00711186">
            <w:r>
              <w:rPr>
                <w:rFonts w:asciiTheme="majorHAnsi" w:hAnsiTheme="majorHAnsi"/>
                <w:b/>
                <w:color w:val="1F497D" w:themeColor="text2"/>
              </w:rPr>
              <w:t>Origine</w:t>
            </w:r>
          </w:p>
        </w:tc>
        <w:tc>
          <w:tcPr>
            <w:tcW w:w="1783" w:type="dxa"/>
          </w:tcPr>
          <w:p w14:paraId="27367C21" w14:textId="77777777" w:rsidR="004920B8" w:rsidRDefault="004920B8" w:rsidP="006E70E4">
            <w:proofErr w:type="spellStart"/>
            <w:proofErr w:type="gramStart"/>
            <w:r>
              <w:t>lx</w:t>
            </w:r>
            <w:r w:rsidR="006E70E4">
              <w:t>appint</w:t>
            </w:r>
            <w:proofErr w:type="spellEnd"/>
            <w:proofErr w:type="gramEnd"/>
          </w:p>
        </w:tc>
        <w:tc>
          <w:tcPr>
            <w:tcW w:w="1889" w:type="dxa"/>
            <w:gridSpan w:val="3"/>
          </w:tcPr>
          <w:p w14:paraId="7044CB89" w14:textId="77777777" w:rsidR="004920B8" w:rsidRDefault="004920B8" w:rsidP="00711186">
            <w:r>
              <w:rPr>
                <w:rFonts w:asciiTheme="majorHAnsi" w:hAnsiTheme="majorHAnsi"/>
                <w:b/>
                <w:color w:val="1F497D" w:themeColor="text2"/>
              </w:rPr>
              <w:t>Destination</w:t>
            </w:r>
          </w:p>
        </w:tc>
        <w:tc>
          <w:tcPr>
            <w:tcW w:w="1996" w:type="dxa"/>
            <w:gridSpan w:val="2"/>
          </w:tcPr>
          <w:p w14:paraId="1A4146E6" w14:textId="77777777" w:rsidR="004920B8" w:rsidRDefault="004920B8" w:rsidP="006E70E4">
            <w:proofErr w:type="spellStart"/>
            <w:proofErr w:type="gramStart"/>
            <w:r>
              <w:t>lx</w:t>
            </w:r>
            <w:r w:rsidR="006E70E4">
              <w:t>gedint</w:t>
            </w:r>
            <w:proofErr w:type="spellEnd"/>
            <w:proofErr w:type="gramEnd"/>
          </w:p>
        </w:tc>
      </w:tr>
      <w:tr w:rsidR="004920B8" w14:paraId="2ECBAA38" w14:textId="77777777" w:rsidTr="00711186">
        <w:trPr>
          <w:trHeight w:val="50"/>
        </w:trPr>
        <w:tc>
          <w:tcPr>
            <w:tcW w:w="1782" w:type="dxa"/>
            <w:vMerge/>
          </w:tcPr>
          <w:p w14:paraId="0701713B" w14:textId="77777777" w:rsidR="004920B8" w:rsidRDefault="004920B8" w:rsidP="00711186">
            <w:pPr>
              <w:jc w:val="left"/>
              <w:rPr>
                <w:rFonts w:asciiTheme="majorHAnsi" w:hAnsiTheme="majorHAnsi"/>
                <w:b/>
                <w:color w:val="1F497D" w:themeColor="text2"/>
              </w:rPr>
            </w:pPr>
          </w:p>
        </w:tc>
        <w:tc>
          <w:tcPr>
            <w:tcW w:w="1838" w:type="dxa"/>
          </w:tcPr>
          <w:p w14:paraId="5D61AA0A"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06C53806" w14:textId="77777777" w:rsidR="004920B8" w:rsidRDefault="004920B8" w:rsidP="00711186">
            <w:pPr>
              <w:jc w:val="left"/>
            </w:pPr>
            <w:proofErr w:type="spellStart"/>
            <w:r>
              <w:t>Web-service</w:t>
            </w:r>
            <w:proofErr w:type="spellEnd"/>
            <w:r>
              <w:t xml:space="preserve"> SOAP (https)</w:t>
            </w:r>
          </w:p>
        </w:tc>
        <w:tc>
          <w:tcPr>
            <w:tcW w:w="1889" w:type="dxa"/>
            <w:gridSpan w:val="3"/>
          </w:tcPr>
          <w:p w14:paraId="5702F15B" w14:textId="77777777" w:rsidR="004920B8" w:rsidRDefault="004920B8"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26F20C39" w14:textId="77777777" w:rsidR="004920B8" w:rsidRDefault="004920B8" w:rsidP="00711186">
            <w:pPr>
              <w:jc w:val="left"/>
            </w:pPr>
            <w:r>
              <w:t>Compte technique GEDEAU</w:t>
            </w:r>
          </w:p>
        </w:tc>
      </w:tr>
      <w:tr w:rsidR="004920B8" w14:paraId="1CBEE7E4" w14:textId="77777777" w:rsidTr="00711186">
        <w:trPr>
          <w:trHeight w:val="50"/>
        </w:trPr>
        <w:tc>
          <w:tcPr>
            <w:tcW w:w="1782" w:type="dxa"/>
            <w:vMerge/>
          </w:tcPr>
          <w:p w14:paraId="564DF312" w14:textId="77777777" w:rsidR="004920B8" w:rsidRDefault="004920B8" w:rsidP="00711186">
            <w:pPr>
              <w:jc w:val="left"/>
              <w:rPr>
                <w:rFonts w:asciiTheme="majorHAnsi" w:hAnsiTheme="majorHAnsi"/>
                <w:b/>
                <w:color w:val="1F497D" w:themeColor="text2"/>
              </w:rPr>
            </w:pPr>
          </w:p>
        </w:tc>
        <w:tc>
          <w:tcPr>
            <w:tcW w:w="1838" w:type="dxa"/>
          </w:tcPr>
          <w:p w14:paraId="0772D362" w14:textId="77777777" w:rsidR="004920B8" w:rsidRDefault="004920B8" w:rsidP="00711186">
            <w:r>
              <w:rPr>
                <w:rFonts w:asciiTheme="majorHAnsi" w:hAnsiTheme="majorHAnsi"/>
                <w:b/>
                <w:color w:val="1F497D" w:themeColor="text2"/>
              </w:rPr>
              <w:t>Description</w:t>
            </w:r>
          </w:p>
        </w:tc>
        <w:tc>
          <w:tcPr>
            <w:tcW w:w="5668" w:type="dxa"/>
            <w:gridSpan w:val="6"/>
          </w:tcPr>
          <w:p w14:paraId="5B2401E9" w14:textId="77777777" w:rsidR="004920B8" w:rsidRDefault="004920B8" w:rsidP="00711186">
            <w:proofErr w:type="spellStart"/>
            <w:r>
              <w:t>Web-service</w:t>
            </w:r>
            <w:proofErr w:type="spellEnd"/>
            <w:r>
              <w:t xml:space="preserve"> intégré à l’outil GEDEAU permettant aux applications métiers d’appeler les documents en GED à partir de métadonnées métiers.</w:t>
            </w:r>
          </w:p>
          <w:p w14:paraId="0F6A210A" w14:textId="77777777" w:rsidR="004920B8" w:rsidRDefault="004920B8" w:rsidP="00711186">
            <w:r>
              <w:t xml:space="preserve">Le </w:t>
            </w:r>
            <w:proofErr w:type="spellStart"/>
            <w:r>
              <w:t>web-service</w:t>
            </w:r>
            <w:proofErr w:type="spellEnd"/>
            <w:r>
              <w:t xml:space="preserve"> se connecte avec un compta technique mais vérifie les droits du compte utilisateur de l’application amont pour l’accès aux documents.</w:t>
            </w:r>
          </w:p>
          <w:p w14:paraId="7582247E" w14:textId="77777777" w:rsidR="004920B8" w:rsidRDefault="004920B8" w:rsidP="00711186">
            <w:r>
              <w:t>La réponse est une URL ou le document.</w:t>
            </w:r>
          </w:p>
        </w:tc>
      </w:tr>
      <w:tr w:rsidR="00BE57E8" w14:paraId="0A5F5388" w14:textId="77777777" w:rsidTr="00711186">
        <w:trPr>
          <w:trHeight w:val="50"/>
        </w:trPr>
        <w:tc>
          <w:tcPr>
            <w:tcW w:w="1782" w:type="dxa"/>
            <w:vMerge/>
          </w:tcPr>
          <w:p w14:paraId="62D2E1E1" w14:textId="77777777" w:rsidR="00BE57E8" w:rsidRDefault="00BE57E8" w:rsidP="00711186">
            <w:pPr>
              <w:jc w:val="left"/>
              <w:rPr>
                <w:rFonts w:asciiTheme="majorHAnsi" w:hAnsiTheme="majorHAnsi"/>
                <w:b/>
                <w:color w:val="1F497D" w:themeColor="text2"/>
              </w:rPr>
            </w:pPr>
          </w:p>
        </w:tc>
        <w:tc>
          <w:tcPr>
            <w:tcW w:w="1838" w:type="dxa"/>
          </w:tcPr>
          <w:p w14:paraId="4F305C97" w14:textId="77777777" w:rsidR="00BE57E8" w:rsidRDefault="00BE57E8" w:rsidP="00C9330A">
            <w:r>
              <w:rPr>
                <w:rFonts w:asciiTheme="majorHAnsi" w:hAnsiTheme="majorHAnsi"/>
                <w:b/>
                <w:color w:val="1F497D" w:themeColor="text2"/>
              </w:rPr>
              <w:t>Origine</w:t>
            </w:r>
          </w:p>
        </w:tc>
        <w:tc>
          <w:tcPr>
            <w:tcW w:w="1783" w:type="dxa"/>
          </w:tcPr>
          <w:p w14:paraId="0D5CDD42" w14:textId="77777777" w:rsidR="00BE57E8" w:rsidRDefault="00BE57E8" w:rsidP="00BE57E8">
            <w:proofErr w:type="spellStart"/>
            <w:proofErr w:type="gramStart"/>
            <w:r>
              <w:t>lwkfxint</w:t>
            </w:r>
            <w:proofErr w:type="spellEnd"/>
            <w:proofErr w:type="gramEnd"/>
          </w:p>
        </w:tc>
        <w:tc>
          <w:tcPr>
            <w:tcW w:w="1889" w:type="dxa"/>
            <w:gridSpan w:val="3"/>
          </w:tcPr>
          <w:p w14:paraId="3EA0DCA2" w14:textId="77777777" w:rsidR="00BE57E8" w:rsidRDefault="00BE57E8" w:rsidP="00C9330A">
            <w:r>
              <w:rPr>
                <w:rFonts w:asciiTheme="majorHAnsi" w:hAnsiTheme="majorHAnsi"/>
                <w:b/>
                <w:color w:val="1F497D" w:themeColor="text2"/>
              </w:rPr>
              <w:t>Destination</w:t>
            </w:r>
          </w:p>
        </w:tc>
        <w:tc>
          <w:tcPr>
            <w:tcW w:w="1996" w:type="dxa"/>
            <w:gridSpan w:val="2"/>
          </w:tcPr>
          <w:p w14:paraId="3C3CFA69" w14:textId="77777777" w:rsidR="00BE57E8" w:rsidRDefault="00BE57E8" w:rsidP="00C9330A">
            <w:proofErr w:type="spellStart"/>
            <w:proofErr w:type="gramStart"/>
            <w:r>
              <w:t>lxgedint</w:t>
            </w:r>
            <w:proofErr w:type="spellEnd"/>
            <w:proofErr w:type="gramEnd"/>
          </w:p>
        </w:tc>
      </w:tr>
      <w:tr w:rsidR="00BE57E8" w14:paraId="486C05B0" w14:textId="77777777" w:rsidTr="00711186">
        <w:trPr>
          <w:trHeight w:val="50"/>
        </w:trPr>
        <w:tc>
          <w:tcPr>
            <w:tcW w:w="1782" w:type="dxa"/>
            <w:vMerge/>
          </w:tcPr>
          <w:p w14:paraId="06144387" w14:textId="77777777" w:rsidR="00BE57E8" w:rsidRDefault="00BE57E8" w:rsidP="00711186">
            <w:pPr>
              <w:jc w:val="left"/>
              <w:rPr>
                <w:rFonts w:asciiTheme="majorHAnsi" w:hAnsiTheme="majorHAnsi"/>
                <w:b/>
                <w:color w:val="1F497D" w:themeColor="text2"/>
              </w:rPr>
            </w:pPr>
          </w:p>
        </w:tc>
        <w:tc>
          <w:tcPr>
            <w:tcW w:w="1838" w:type="dxa"/>
          </w:tcPr>
          <w:p w14:paraId="526F5195" w14:textId="77777777" w:rsidR="00BE57E8" w:rsidRDefault="00BE57E8"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13999C2B" w14:textId="77777777" w:rsidR="00BE57E8" w:rsidRDefault="00BE57E8" w:rsidP="00C9330A">
            <w:pPr>
              <w:jc w:val="left"/>
            </w:pPr>
            <w:r>
              <w:t>Point de montage</w:t>
            </w:r>
          </w:p>
        </w:tc>
        <w:tc>
          <w:tcPr>
            <w:tcW w:w="1889" w:type="dxa"/>
            <w:gridSpan w:val="3"/>
          </w:tcPr>
          <w:p w14:paraId="0708EBB3" w14:textId="77777777" w:rsidR="00BE57E8" w:rsidRDefault="00BE57E8"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7C46EFD7" w14:textId="77777777" w:rsidR="00BE57E8" w:rsidRDefault="00BE57E8" w:rsidP="00C9330A">
            <w:pPr>
              <w:jc w:val="left"/>
            </w:pPr>
            <w:r>
              <w:t>Compte de service Windows</w:t>
            </w:r>
          </w:p>
        </w:tc>
      </w:tr>
      <w:tr w:rsidR="00BE57E8" w14:paraId="415CFA43" w14:textId="77777777" w:rsidTr="00C9330A">
        <w:trPr>
          <w:trHeight w:val="50"/>
        </w:trPr>
        <w:tc>
          <w:tcPr>
            <w:tcW w:w="1782" w:type="dxa"/>
            <w:vMerge/>
          </w:tcPr>
          <w:p w14:paraId="73231111" w14:textId="77777777" w:rsidR="00BE57E8" w:rsidRDefault="00BE57E8" w:rsidP="00711186">
            <w:pPr>
              <w:jc w:val="left"/>
              <w:rPr>
                <w:rFonts w:asciiTheme="majorHAnsi" w:hAnsiTheme="majorHAnsi"/>
                <w:b/>
                <w:color w:val="1F497D" w:themeColor="text2"/>
              </w:rPr>
            </w:pPr>
          </w:p>
        </w:tc>
        <w:tc>
          <w:tcPr>
            <w:tcW w:w="1838" w:type="dxa"/>
          </w:tcPr>
          <w:p w14:paraId="2352BB1B" w14:textId="77777777" w:rsidR="00BE57E8" w:rsidRDefault="00BE57E8" w:rsidP="00C9330A">
            <w:r>
              <w:rPr>
                <w:rFonts w:asciiTheme="majorHAnsi" w:hAnsiTheme="majorHAnsi"/>
                <w:b/>
                <w:color w:val="1F497D" w:themeColor="text2"/>
              </w:rPr>
              <w:t>Description</w:t>
            </w:r>
          </w:p>
        </w:tc>
        <w:tc>
          <w:tcPr>
            <w:tcW w:w="5668" w:type="dxa"/>
            <w:gridSpan w:val="6"/>
          </w:tcPr>
          <w:p w14:paraId="37E0AD16" w14:textId="77777777" w:rsidR="00BE57E8" w:rsidRDefault="00BE57E8" w:rsidP="00C9330A">
            <w:r>
              <w:t>Point de montage pour le dépôt des factures numérisées et du fichier de métadonnées généré par KOFAX pour intégration dans GEDEAU dans /data/</w:t>
            </w:r>
            <w:proofErr w:type="spellStart"/>
            <w:r>
              <w:t>kofax-int</w:t>
            </w:r>
            <w:proofErr w:type="spellEnd"/>
          </w:p>
        </w:tc>
      </w:tr>
      <w:tr w:rsidR="00BE57E8" w14:paraId="69AC3D20" w14:textId="77777777" w:rsidTr="00711186">
        <w:trPr>
          <w:trHeight w:val="50"/>
        </w:trPr>
        <w:tc>
          <w:tcPr>
            <w:tcW w:w="1782" w:type="dxa"/>
            <w:vMerge/>
          </w:tcPr>
          <w:p w14:paraId="26F9AAF1" w14:textId="77777777" w:rsidR="00BE57E8" w:rsidRDefault="00BE57E8" w:rsidP="00711186">
            <w:pPr>
              <w:jc w:val="left"/>
              <w:rPr>
                <w:rFonts w:asciiTheme="majorHAnsi" w:hAnsiTheme="majorHAnsi"/>
                <w:b/>
                <w:color w:val="1F497D" w:themeColor="text2"/>
              </w:rPr>
            </w:pPr>
          </w:p>
        </w:tc>
        <w:tc>
          <w:tcPr>
            <w:tcW w:w="1838" w:type="dxa"/>
          </w:tcPr>
          <w:p w14:paraId="531FA7C8" w14:textId="77777777" w:rsidR="00BE57E8" w:rsidRDefault="00BE57E8" w:rsidP="00711186">
            <w:r>
              <w:rPr>
                <w:rFonts w:asciiTheme="majorHAnsi" w:hAnsiTheme="majorHAnsi"/>
                <w:b/>
                <w:color w:val="1F497D" w:themeColor="text2"/>
              </w:rPr>
              <w:t>Origine</w:t>
            </w:r>
          </w:p>
        </w:tc>
        <w:tc>
          <w:tcPr>
            <w:tcW w:w="1783" w:type="dxa"/>
          </w:tcPr>
          <w:p w14:paraId="00748165" w14:textId="77777777" w:rsidR="00BE57E8" w:rsidRDefault="00BE57E8" w:rsidP="00711186">
            <w:proofErr w:type="spellStart"/>
            <w:proofErr w:type="gramStart"/>
            <w:r>
              <w:t>lwkfxint</w:t>
            </w:r>
            <w:proofErr w:type="spellEnd"/>
            <w:proofErr w:type="gramEnd"/>
          </w:p>
        </w:tc>
        <w:tc>
          <w:tcPr>
            <w:tcW w:w="1889" w:type="dxa"/>
            <w:gridSpan w:val="3"/>
          </w:tcPr>
          <w:p w14:paraId="1094BC16" w14:textId="77777777" w:rsidR="00BE57E8" w:rsidRDefault="00BE57E8" w:rsidP="00711186">
            <w:r>
              <w:rPr>
                <w:rFonts w:asciiTheme="majorHAnsi" w:hAnsiTheme="majorHAnsi"/>
                <w:b/>
                <w:color w:val="1F497D" w:themeColor="text2"/>
              </w:rPr>
              <w:t>Destination</w:t>
            </w:r>
          </w:p>
        </w:tc>
        <w:tc>
          <w:tcPr>
            <w:tcW w:w="1996" w:type="dxa"/>
            <w:gridSpan w:val="2"/>
          </w:tcPr>
          <w:p w14:paraId="35005AE8" w14:textId="77777777" w:rsidR="00BE57E8" w:rsidRDefault="00BE57E8" w:rsidP="006E70E4">
            <w:proofErr w:type="spellStart"/>
            <w:proofErr w:type="gramStart"/>
            <w:r>
              <w:t>lxgedint</w:t>
            </w:r>
            <w:proofErr w:type="spellEnd"/>
            <w:proofErr w:type="gramEnd"/>
          </w:p>
        </w:tc>
      </w:tr>
      <w:tr w:rsidR="00BE57E8" w14:paraId="7524EF8A" w14:textId="77777777" w:rsidTr="00711186">
        <w:trPr>
          <w:trHeight w:val="50"/>
        </w:trPr>
        <w:tc>
          <w:tcPr>
            <w:tcW w:w="1782" w:type="dxa"/>
            <w:vMerge/>
          </w:tcPr>
          <w:p w14:paraId="0FB1D7B9" w14:textId="77777777" w:rsidR="00BE57E8" w:rsidRDefault="00BE57E8" w:rsidP="00711186">
            <w:pPr>
              <w:jc w:val="left"/>
              <w:rPr>
                <w:rFonts w:asciiTheme="majorHAnsi" w:hAnsiTheme="majorHAnsi"/>
                <w:b/>
                <w:color w:val="1F497D" w:themeColor="text2"/>
              </w:rPr>
            </w:pPr>
          </w:p>
        </w:tc>
        <w:tc>
          <w:tcPr>
            <w:tcW w:w="1838" w:type="dxa"/>
          </w:tcPr>
          <w:p w14:paraId="34AD7CF8" w14:textId="77777777" w:rsidR="00BE57E8" w:rsidRDefault="00BE57E8" w:rsidP="00711186">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7EA008BC" w14:textId="77777777" w:rsidR="00BE57E8" w:rsidRDefault="00BE57E8" w:rsidP="00711186">
            <w:pPr>
              <w:jc w:val="left"/>
            </w:pPr>
            <w:r>
              <w:t>Point de montage</w:t>
            </w:r>
          </w:p>
        </w:tc>
        <w:tc>
          <w:tcPr>
            <w:tcW w:w="1889" w:type="dxa"/>
            <w:gridSpan w:val="3"/>
          </w:tcPr>
          <w:p w14:paraId="5C7C21E9" w14:textId="77777777" w:rsidR="00BE57E8" w:rsidRDefault="00BE57E8" w:rsidP="00711186">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212DCD2D" w14:textId="77777777" w:rsidR="00BE57E8" w:rsidRDefault="00BE57E8" w:rsidP="00711186">
            <w:pPr>
              <w:jc w:val="left"/>
            </w:pPr>
            <w:r>
              <w:t>Compte de service Windows</w:t>
            </w:r>
          </w:p>
        </w:tc>
      </w:tr>
      <w:tr w:rsidR="00BE57E8" w14:paraId="39AE5419" w14:textId="77777777" w:rsidTr="00711186">
        <w:trPr>
          <w:trHeight w:val="50"/>
        </w:trPr>
        <w:tc>
          <w:tcPr>
            <w:tcW w:w="1782" w:type="dxa"/>
            <w:vMerge/>
          </w:tcPr>
          <w:p w14:paraId="25068A2E" w14:textId="77777777" w:rsidR="00BE57E8" w:rsidRDefault="00BE57E8" w:rsidP="00711186">
            <w:pPr>
              <w:jc w:val="left"/>
              <w:rPr>
                <w:rFonts w:asciiTheme="majorHAnsi" w:hAnsiTheme="majorHAnsi"/>
                <w:b/>
                <w:color w:val="1F497D" w:themeColor="text2"/>
              </w:rPr>
            </w:pPr>
          </w:p>
        </w:tc>
        <w:tc>
          <w:tcPr>
            <w:tcW w:w="1838" w:type="dxa"/>
          </w:tcPr>
          <w:p w14:paraId="06EFC2BB" w14:textId="77777777" w:rsidR="00BE57E8" w:rsidRDefault="00BE57E8" w:rsidP="00711186">
            <w:r>
              <w:rPr>
                <w:rFonts w:asciiTheme="majorHAnsi" w:hAnsiTheme="majorHAnsi"/>
                <w:b/>
                <w:color w:val="1F497D" w:themeColor="text2"/>
              </w:rPr>
              <w:t>Description</w:t>
            </w:r>
          </w:p>
        </w:tc>
        <w:tc>
          <w:tcPr>
            <w:tcW w:w="5668" w:type="dxa"/>
            <w:gridSpan w:val="6"/>
          </w:tcPr>
          <w:p w14:paraId="370E465E" w14:textId="77777777" w:rsidR="00BE57E8" w:rsidRDefault="00BE57E8" w:rsidP="006E70E4">
            <w:r>
              <w:t>Point de montage pour le dépôt des fichiers générés par BDOC pour intégration dans GEDEAU dans /data/</w:t>
            </w:r>
            <w:proofErr w:type="spellStart"/>
            <w:r>
              <w:t>bdoc-int</w:t>
            </w:r>
            <w:proofErr w:type="spellEnd"/>
          </w:p>
        </w:tc>
      </w:tr>
      <w:tr w:rsidR="006E70E4" w:rsidRPr="00167D44" w14:paraId="0F9487F4" w14:textId="77777777" w:rsidTr="00C9330A">
        <w:tc>
          <w:tcPr>
            <w:tcW w:w="9288" w:type="dxa"/>
            <w:gridSpan w:val="8"/>
          </w:tcPr>
          <w:p w14:paraId="6FDD15A7" w14:textId="77777777" w:rsidR="006E70E4" w:rsidRPr="00167D44" w:rsidRDefault="006E70E4" w:rsidP="00C9330A">
            <w:pPr>
              <w:jc w:val="center"/>
              <w:rPr>
                <w:rFonts w:asciiTheme="majorHAnsi" w:hAnsiTheme="majorHAnsi"/>
                <w:b/>
                <w:color w:val="1F497D" w:themeColor="text2"/>
                <w:sz w:val="28"/>
              </w:rPr>
            </w:pPr>
            <w:r>
              <w:rPr>
                <w:rFonts w:asciiTheme="majorHAnsi" w:hAnsiTheme="majorHAnsi"/>
                <w:b/>
                <w:color w:val="1F497D" w:themeColor="text2"/>
                <w:sz w:val="24"/>
              </w:rPr>
              <w:lastRenderedPageBreak/>
              <w:t>PROD</w:t>
            </w:r>
          </w:p>
        </w:tc>
      </w:tr>
      <w:tr w:rsidR="006E70E4" w:rsidRPr="009E7907" w14:paraId="3A71A27C" w14:textId="77777777" w:rsidTr="00C9330A">
        <w:trPr>
          <w:trHeight w:val="152"/>
        </w:trPr>
        <w:tc>
          <w:tcPr>
            <w:tcW w:w="1782" w:type="dxa"/>
            <w:vMerge w:val="restart"/>
          </w:tcPr>
          <w:p w14:paraId="50305EDA" w14:textId="77777777" w:rsidR="006E70E4" w:rsidRDefault="006E70E4" w:rsidP="00C9330A">
            <w:pPr>
              <w:jc w:val="left"/>
            </w:pPr>
            <w:r>
              <w:rPr>
                <w:rFonts w:asciiTheme="majorHAnsi" w:hAnsiTheme="majorHAnsi"/>
                <w:b/>
                <w:color w:val="1F497D" w:themeColor="text2"/>
              </w:rPr>
              <w:t>Serveur d’application</w:t>
            </w:r>
          </w:p>
        </w:tc>
        <w:tc>
          <w:tcPr>
            <w:tcW w:w="1838" w:type="dxa"/>
          </w:tcPr>
          <w:p w14:paraId="6AB3A869" w14:textId="77777777" w:rsidR="006E70E4" w:rsidRDefault="006E70E4" w:rsidP="00C9330A">
            <w:r>
              <w:rPr>
                <w:rFonts w:asciiTheme="majorHAnsi" w:hAnsiTheme="majorHAnsi"/>
                <w:b/>
                <w:color w:val="1F497D" w:themeColor="text2"/>
              </w:rPr>
              <w:t>Nom</w:t>
            </w:r>
          </w:p>
        </w:tc>
        <w:tc>
          <w:tcPr>
            <w:tcW w:w="1783" w:type="dxa"/>
          </w:tcPr>
          <w:p w14:paraId="0950AE79" w14:textId="77777777" w:rsidR="006E70E4" w:rsidRPr="00711186" w:rsidRDefault="00122BBA" w:rsidP="00C9330A">
            <w:proofErr w:type="spellStart"/>
            <w:proofErr w:type="gramStart"/>
            <w:r>
              <w:t>lxgedpro</w:t>
            </w:r>
            <w:proofErr w:type="spellEnd"/>
            <w:proofErr w:type="gramEnd"/>
          </w:p>
          <w:p w14:paraId="774201C4" w14:textId="77777777" w:rsidR="006E70E4" w:rsidRPr="00711186" w:rsidRDefault="006E70E4" w:rsidP="00C9330A">
            <w:proofErr w:type="gramStart"/>
            <w:r w:rsidRPr="00711186">
              <w:t>filesystem</w:t>
            </w:r>
            <w:proofErr w:type="gramEnd"/>
            <w:r w:rsidRPr="00711186">
              <w:t xml:space="preserve"> /appli</w:t>
            </w:r>
          </w:p>
        </w:tc>
        <w:tc>
          <w:tcPr>
            <w:tcW w:w="1889" w:type="dxa"/>
            <w:gridSpan w:val="3"/>
          </w:tcPr>
          <w:p w14:paraId="3A4AA3AE" w14:textId="77777777" w:rsidR="006E70E4" w:rsidRDefault="006E70E4" w:rsidP="00C9330A">
            <w:r>
              <w:rPr>
                <w:rFonts w:asciiTheme="majorHAnsi" w:hAnsiTheme="majorHAnsi"/>
                <w:b/>
                <w:color w:val="1F497D" w:themeColor="text2"/>
              </w:rPr>
              <w:t>Secours</w:t>
            </w:r>
          </w:p>
        </w:tc>
        <w:tc>
          <w:tcPr>
            <w:tcW w:w="1996" w:type="dxa"/>
            <w:gridSpan w:val="2"/>
          </w:tcPr>
          <w:p w14:paraId="5C761E34" w14:textId="77777777" w:rsidR="006E70E4" w:rsidRPr="009E7907" w:rsidRDefault="006E70E4" w:rsidP="00C9330A"/>
        </w:tc>
      </w:tr>
      <w:tr w:rsidR="006E70E4" w:rsidRPr="009E7907" w14:paraId="217A758C" w14:textId="77777777" w:rsidTr="00C9330A">
        <w:trPr>
          <w:trHeight w:val="152"/>
        </w:trPr>
        <w:tc>
          <w:tcPr>
            <w:tcW w:w="1782" w:type="dxa"/>
            <w:vMerge/>
          </w:tcPr>
          <w:p w14:paraId="3473309C" w14:textId="77777777" w:rsidR="006E70E4" w:rsidRDefault="006E70E4" w:rsidP="00C9330A">
            <w:pPr>
              <w:jc w:val="left"/>
              <w:rPr>
                <w:rFonts w:asciiTheme="majorHAnsi" w:hAnsiTheme="majorHAnsi"/>
                <w:b/>
                <w:color w:val="1F497D" w:themeColor="text2"/>
              </w:rPr>
            </w:pPr>
          </w:p>
        </w:tc>
        <w:tc>
          <w:tcPr>
            <w:tcW w:w="1838" w:type="dxa"/>
          </w:tcPr>
          <w:p w14:paraId="421CA80A" w14:textId="77777777" w:rsidR="006E70E4" w:rsidRDefault="006E70E4" w:rsidP="00C9330A">
            <w:r>
              <w:rPr>
                <w:rFonts w:asciiTheme="majorHAnsi" w:hAnsiTheme="majorHAnsi"/>
                <w:b/>
                <w:color w:val="1F497D" w:themeColor="text2"/>
              </w:rPr>
              <w:t>OS</w:t>
            </w:r>
          </w:p>
        </w:tc>
        <w:tc>
          <w:tcPr>
            <w:tcW w:w="1783" w:type="dxa"/>
          </w:tcPr>
          <w:p w14:paraId="60675987" w14:textId="77777777" w:rsidR="006E70E4" w:rsidRPr="00711186" w:rsidRDefault="006E70E4" w:rsidP="00C9330A">
            <w:pPr>
              <w:pStyle w:val="NormalWeb"/>
              <w:spacing w:after="0" w:afterAutospacing="0"/>
              <w:rPr>
                <w:rFonts w:asciiTheme="minorHAnsi" w:hAnsiTheme="minorHAnsi"/>
                <w:sz w:val="22"/>
                <w:szCs w:val="22"/>
              </w:rPr>
            </w:pPr>
            <w:r w:rsidRPr="00711186">
              <w:rPr>
                <w:rFonts w:asciiTheme="minorHAnsi" w:hAnsiTheme="minorHAnsi"/>
                <w:sz w:val="22"/>
                <w:szCs w:val="22"/>
              </w:rPr>
              <w:t>Red Hat</w:t>
            </w:r>
          </w:p>
        </w:tc>
        <w:tc>
          <w:tcPr>
            <w:tcW w:w="1889" w:type="dxa"/>
            <w:gridSpan w:val="3"/>
          </w:tcPr>
          <w:p w14:paraId="77E27E56" w14:textId="77777777" w:rsidR="006E70E4" w:rsidRDefault="006E70E4" w:rsidP="00C9330A">
            <w:r>
              <w:rPr>
                <w:rFonts w:asciiTheme="majorHAnsi" w:hAnsiTheme="majorHAnsi"/>
                <w:b/>
                <w:color w:val="1F497D" w:themeColor="text2"/>
              </w:rPr>
              <w:t>Version</w:t>
            </w:r>
          </w:p>
        </w:tc>
        <w:tc>
          <w:tcPr>
            <w:tcW w:w="1996" w:type="dxa"/>
            <w:gridSpan w:val="2"/>
          </w:tcPr>
          <w:p w14:paraId="47159178" w14:textId="77777777" w:rsidR="006E70E4" w:rsidRPr="009E7907" w:rsidRDefault="006E70E4" w:rsidP="00C9330A">
            <w:r>
              <w:t>6.4 64 bits</w:t>
            </w:r>
          </w:p>
        </w:tc>
      </w:tr>
      <w:tr w:rsidR="006E70E4" w:rsidRPr="00DE2D69" w14:paraId="73968F9E" w14:textId="77777777" w:rsidTr="00C9330A">
        <w:trPr>
          <w:trHeight w:val="152"/>
        </w:trPr>
        <w:tc>
          <w:tcPr>
            <w:tcW w:w="1782" w:type="dxa"/>
            <w:vMerge/>
          </w:tcPr>
          <w:p w14:paraId="71FC443D" w14:textId="77777777" w:rsidR="006E70E4" w:rsidRDefault="006E70E4" w:rsidP="00C9330A">
            <w:pPr>
              <w:jc w:val="left"/>
              <w:rPr>
                <w:rFonts w:asciiTheme="majorHAnsi" w:hAnsiTheme="majorHAnsi"/>
                <w:b/>
                <w:color w:val="1F497D" w:themeColor="text2"/>
              </w:rPr>
            </w:pPr>
          </w:p>
        </w:tc>
        <w:tc>
          <w:tcPr>
            <w:tcW w:w="1838" w:type="dxa"/>
          </w:tcPr>
          <w:p w14:paraId="75D2C3D4" w14:textId="77777777" w:rsidR="006E70E4" w:rsidRDefault="006E70E4" w:rsidP="00C9330A">
            <w:r>
              <w:rPr>
                <w:rFonts w:asciiTheme="majorHAnsi" w:hAnsiTheme="majorHAnsi"/>
                <w:b/>
                <w:color w:val="1F497D" w:themeColor="text2"/>
              </w:rPr>
              <w:t>Description</w:t>
            </w:r>
          </w:p>
        </w:tc>
        <w:tc>
          <w:tcPr>
            <w:tcW w:w="5668" w:type="dxa"/>
            <w:gridSpan w:val="6"/>
          </w:tcPr>
          <w:p w14:paraId="31AF9CF8" w14:textId="77777777" w:rsidR="006E70E4" w:rsidRDefault="006E70E4" w:rsidP="00C9330A">
            <w:r w:rsidRPr="00DE2D69">
              <w:t>Le serveur d’application</w:t>
            </w:r>
            <w:r>
              <w:t xml:space="preserve"> comprend le serveur </w:t>
            </w:r>
            <w:proofErr w:type="spellStart"/>
            <w:r>
              <w:t>nxserver</w:t>
            </w:r>
            <w:proofErr w:type="spellEnd"/>
            <w:r>
              <w:t xml:space="preserve"> du progiciel NUXEO et les programmes JAVA pour les évolutions propres à l’Agence.</w:t>
            </w:r>
          </w:p>
          <w:p w14:paraId="3925A0CC" w14:textId="77777777" w:rsidR="006E70E4" w:rsidRPr="00DE2D69" w:rsidRDefault="006E70E4" w:rsidP="00C9330A">
            <w:r w:rsidRPr="00DE2D69">
              <w:rPr>
                <w:b/>
                <w:i/>
              </w:rPr>
              <w:t xml:space="preserve">Connexion : voir </w:t>
            </w:r>
            <w:proofErr w:type="spellStart"/>
            <w:r w:rsidRPr="00DE2D69">
              <w:rPr>
                <w:b/>
                <w:i/>
              </w:rPr>
              <w:t>keypass</w:t>
            </w:r>
            <w:proofErr w:type="spellEnd"/>
          </w:p>
        </w:tc>
      </w:tr>
      <w:tr w:rsidR="006E70E4" w14:paraId="3B1A4E44" w14:textId="77777777" w:rsidTr="00C9330A">
        <w:trPr>
          <w:trHeight w:val="152"/>
        </w:trPr>
        <w:tc>
          <w:tcPr>
            <w:tcW w:w="1782" w:type="dxa"/>
            <w:vMerge w:val="restart"/>
          </w:tcPr>
          <w:p w14:paraId="7210949C" w14:textId="77777777" w:rsidR="006E70E4" w:rsidRDefault="006E70E4" w:rsidP="00C9330A">
            <w:pPr>
              <w:jc w:val="left"/>
              <w:rPr>
                <w:rFonts w:asciiTheme="majorHAnsi" w:hAnsiTheme="majorHAnsi"/>
                <w:b/>
                <w:color w:val="1F497D" w:themeColor="text2"/>
              </w:rPr>
            </w:pPr>
            <w:r>
              <w:rPr>
                <w:rFonts w:asciiTheme="majorHAnsi" w:hAnsiTheme="majorHAnsi"/>
                <w:b/>
                <w:color w:val="1F497D" w:themeColor="text2"/>
              </w:rPr>
              <w:t>Base de données</w:t>
            </w:r>
          </w:p>
        </w:tc>
        <w:tc>
          <w:tcPr>
            <w:tcW w:w="1838" w:type="dxa"/>
          </w:tcPr>
          <w:p w14:paraId="01221A63" w14:textId="77777777" w:rsidR="006E70E4" w:rsidRDefault="006E70E4" w:rsidP="00C9330A">
            <w:r>
              <w:rPr>
                <w:rFonts w:asciiTheme="majorHAnsi" w:hAnsiTheme="majorHAnsi"/>
                <w:b/>
                <w:color w:val="1F497D" w:themeColor="text2"/>
              </w:rPr>
              <w:t>Nom</w:t>
            </w:r>
          </w:p>
        </w:tc>
        <w:tc>
          <w:tcPr>
            <w:tcW w:w="1783" w:type="dxa"/>
          </w:tcPr>
          <w:p w14:paraId="145B093B" w14:textId="77777777" w:rsidR="006E70E4" w:rsidRDefault="00122BBA" w:rsidP="00122BBA">
            <w:proofErr w:type="gramStart"/>
            <w:r>
              <w:t>o</w:t>
            </w:r>
            <w:r w:rsidR="006E70E4" w:rsidRPr="0004172A">
              <w:t>da</w:t>
            </w:r>
            <w:r>
              <w:t>m</w:t>
            </w:r>
            <w:proofErr w:type="gramEnd"/>
            <w:r>
              <w:t>1a</w:t>
            </w:r>
            <w:r w:rsidR="006E70E4" w:rsidRPr="0004172A">
              <w:t>-</w:t>
            </w:r>
            <w:r>
              <w:t>pro</w:t>
            </w:r>
          </w:p>
        </w:tc>
        <w:tc>
          <w:tcPr>
            <w:tcW w:w="1889" w:type="dxa"/>
            <w:gridSpan w:val="3"/>
          </w:tcPr>
          <w:p w14:paraId="037DD7EF" w14:textId="77777777" w:rsidR="006E70E4" w:rsidRDefault="006E70E4" w:rsidP="00C9330A">
            <w:r>
              <w:rPr>
                <w:rFonts w:asciiTheme="majorHAnsi" w:hAnsiTheme="majorHAnsi"/>
                <w:b/>
                <w:color w:val="1F497D" w:themeColor="text2"/>
              </w:rPr>
              <w:t>Secours</w:t>
            </w:r>
          </w:p>
        </w:tc>
        <w:tc>
          <w:tcPr>
            <w:tcW w:w="1996" w:type="dxa"/>
            <w:gridSpan w:val="2"/>
          </w:tcPr>
          <w:p w14:paraId="0DD18CFC" w14:textId="77777777" w:rsidR="006E70E4" w:rsidRDefault="00122BBA" w:rsidP="00122BBA">
            <w:proofErr w:type="gramStart"/>
            <w:r>
              <w:t>o</w:t>
            </w:r>
            <w:r w:rsidR="006E70E4" w:rsidRPr="0004172A">
              <w:t>da</w:t>
            </w:r>
            <w:r>
              <w:t>m</w:t>
            </w:r>
            <w:proofErr w:type="gramEnd"/>
            <w:r>
              <w:t>2b</w:t>
            </w:r>
            <w:r w:rsidR="006E70E4">
              <w:t>-</w:t>
            </w:r>
            <w:r>
              <w:t>pro</w:t>
            </w:r>
          </w:p>
        </w:tc>
      </w:tr>
      <w:tr w:rsidR="006E70E4" w:rsidRPr="00DE2D69" w14:paraId="413B6630" w14:textId="77777777" w:rsidTr="00C9330A">
        <w:trPr>
          <w:trHeight w:val="152"/>
        </w:trPr>
        <w:tc>
          <w:tcPr>
            <w:tcW w:w="1782" w:type="dxa"/>
            <w:vMerge/>
          </w:tcPr>
          <w:p w14:paraId="7B39570F" w14:textId="77777777" w:rsidR="006E70E4" w:rsidRDefault="006E70E4" w:rsidP="00C9330A">
            <w:pPr>
              <w:jc w:val="left"/>
              <w:rPr>
                <w:rFonts w:asciiTheme="majorHAnsi" w:hAnsiTheme="majorHAnsi"/>
                <w:b/>
                <w:color w:val="1F497D" w:themeColor="text2"/>
              </w:rPr>
            </w:pPr>
          </w:p>
        </w:tc>
        <w:tc>
          <w:tcPr>
            <w:tcW w:w="1838" w:type="dxa"/>
          </w:tcPr>
          <w:p w14:paraId="61CDE690" w14:textId="77777777" w:rsidR="006E70E4" w:rsidRDefault="006E70E4" w:rsidP="00C9330A">
            <w:r>
              <w:rPr>
                <w:rFonts w:asciiTheme="majorHAnsi" w:hAnsiTheme="majorHAnsi"/>
                <w:b/>
                <w:color w:val="1F497D" w:themeColor="text2"/>
              </w:rPr>
              <w:t>OS</w:t>
            </w:r>
          </w:p>
        </w:tc>
        <w:tc>
          <w:tcPr>
            <w:tcW w:w="1783" w:type="dxa"/>
          </w:tcPr>
          <w:p w14:paraId="331315EE" w14:textId="77777777" w:rsidR="006E70E4" w:rsidRPr="009E7907" w:rsidRDefault="006E70E4" w:rsidP="00C9330A">
            <w:pPr>
              <w:pStyle w:val="NormalWeb"/>
              <w:spacing w:after="0" w:afterAutospacing="0"/>
              <w:rPr>
                <w:sz w:val="22"/>
                <w:szCs w:val="22"/>
              </w:rPr>
            </w:pPr>
            <w:r w:rsidRPr="009E7907">
              <w:rPr>
                <w:rFonts w:asciiTheme="minorHAnsi" w:hAnsiTheme="minorHAnsi"/>
                <w:sz w:val="22"/>
                <w:szCs w:val="22"/>
              </w:rPr>
              <w:t xml:space="preserve">Oracle Linux </w:t>
            </w:r>
            <w:r>
              <w:rPr>
                <w:rFonts w:asciiTheme="minorHAnsi" w:hAnsiTheme="minorHAnsi"/>
                <w:sz w:val="22"/>
                <w:szCs w:val="22"/>
              </w:rPr>
              <w:t>(</w:t>
            </w:r>
            <w:r w:rsidRPr="009E7907">
              <w:rPr>
                <w:rFonts w:asciiTheme="minorHAnsi" w:hAnsiTheme="minorHAnsi"/>
                <w:sz w:val="22"/>
                <w:szCs w:val="22"/>
              </w:rPr>
              <w:t>OVM</w:t>
            </w:r>
            <w:r>
              <w:rPr>
                <w:rFonts w:asciiTheme="minorHAnsi" w:hAnsiTheme="minorHAnsi"/>
                <w:sz w:val="22"/>
                <w:szCs w:val="22"/>
              </w:rPr>
              <w:t>)</w:t>
            </w:r>
          </w:p>
        </w:tc>
        <w:tc>
          <w:tcPr>
            <w:tcW w:w="1889" w:type="dxa"/>
            <w:gridSpan w:val="3"/>
          </w:tcPr>
          <w:p w14:paraId="7E3D0959" w14:textId="77777777" w:rsidR="006E70E4" w:rsidRDefault="006E70E4" w:rsidP="00C9330A">
            <w:r>
              <w:rPr>
                <w:rFonts w:asciiTheme="majorHAnsi" w:hAnsiTheme="majorHAnsi"/>
                <w:b/>
                <w:color w:val="1F497D" w:themeColor="text2"/>
              </w:rPr>
              <w:t>Version</w:t>
            </w:r>
          </w:p>
        </w:tc>
        <w:tc>
          <w:tcPr>
            <w:tcW w:w="1996" w:type="dxa"/>
            <w:gridSpan w:val="2"/>
          </w:tcPr>
          <w:p w14:paraId="069C9CE3" w14:textId="77777777" w:rsidR="006E70E4" w:rsidRPr="00DE2D69" w:rsidRDefault="006E70E4" w:rsidP="00C9330A">
            <w:r w:rsidRPr="00DE2D69">
              <w:t>7.4 64bits</w:t>
            </w:r>
          </w:p>
        </w:tc>
      </w:tr>
      <w:tr w:rsidR="006E70E4" w14:paraId="64FD02F1" w14:textId="77777777" w:rsidTr="00C9330A">
        <w:trPr>
          <w:trHeight w:val="152"/>
        </w:trPr>
        <w:tc>
          <w:tcPr>
            <w:tcW w:w="1782" w:type="dxa"/>
            <w:vMerge/>
          </w:tcPr>
          <w:p w14:paraId="1ECC2258" w14:textId="77777777" w:rsidR="006E70E4" w:rsidRDefault="006E70E4" w:rsidP="00C9330A">
            <w:pPr>
              <w:jc w:val="left"/>
              <w:rPr>
                <w:rFonts w:asciiTheme="majorHAnsi" w:hAnsiTheme="majorHAnsi"/>
                <w:b/>
                <w:color w:val="1F497D" w:themeColor="text2"/>
              </w:rPr>
            </w:pPr>
          </w:p>
        </w:tc>
        <w:tc>
          <w:tcPr>
            <w:tcW w:w="1838" w:type="dxa"/>
          </w:tcPr>
          <w:p w14:paraId="184E5AD2" w14:textId="77777777" w:rsidR="006E70E4" w:rsidRDefault="006E70E4" w:rsidP="00C9330A">
            <w:r>
              <w:rPr>
                <w:rFonts w:asciiTheme="majorHAnsi" w:hAnsiTheme="majorHAnsi"/>
                <w:b/>
                <w:color w:val="1F497D" w:themeColor="text2"/>
              </w:rPr>
              <w:t>Description</w:t>
            </w:r>
          </w:p>
        </w:tc>
        <w:tc>
          <w:tcPr>
            <w:tcW w:w="5668" w:type="dxa"/>
            <w:gridSpan w:val="6"/>
          </w:tcPr>
          <w:p w14:paraId="10FEDD65" w14:textId="77777777" w:rsidR="006E70E4" w:rsidRDefault="006E70E4" w:rsidP="00C9330A">
            <w:r>
              <w:t>La base est une ORACLE 12.2.02</w:t>
            </w:r>
          </w:p>
          <w:p w14:paraId="1C801A86" w14:textId="77777777" w:rsidR="006E70E4" w:rsidRDefault="006E70E4" w:rsidP="00C9330A">
            <w:r>
              <w:t xml:space="preserve">Elle est installée sur les serveurs ODA </w:t>
            </w:r>
            <w:r w:rsidR="00122BBA">
              <w:t>M</w:t>
            </w:r>
            <w:r>
              <w:t xml:space="preserve"> de l’Agence</w:t>
            </w:r>
          </w:p>
          <w:p w14:paraId="79864E4F" w14:textId="77777777" w:rsidR="006E70E4" w:rsidRDefault="006E70E4" w:rsidP="00C9330A">
            <w:r>
              <w:t xml:space="preserve">Le schéma est </w:t>
            </w:r>
            <w:r w:rsidR="00122BBA">
              <w:t>EX</w:t>
            </w:r>
            <w:r>
              <w:t>GED</w:t>
            </w:r>
          </w:p>
          <w:p w14:paraId="30771F6A" w14:textId="77777777" w:rsidR="006E70E4" w:rsidRDefault="006E70E4" w:rsidP="00C9330A">
            <w:r w:rsidRPr="00B81DF4">
              <w:rPr>
                <w:b/>
                <w:i/>
              </w:rPr>
              <w:t>Connexion</w:t>
            </w:r>
            <w:r>
              <w:rPr>
                <w:b/>
                <w:i/>
              </w:rPr>
              <w:t xml:space="preserve"> : voir </w:t>
            </w:r>
            <w:proofErr w:type="spellStart"/>
            <w:r>
              <w:rPr>
                <w:b/>
                <w:i/>
              </w:rPr>
              <w:t>keypass</w:t>
            </w:r>
            <w:proofErr w:type="spellEnd"/>
          </w:p>
        </w:tc>
      </w:tr>
      <w:tr w:rsidR="006E70E4" w14:paraId="35EE0304" w14:textId="77777777" w:rsidTr="00C9330A">
        <w:trPr>
          <w:trHeight w:val="152"/>
        </w:trPr>
        <w:tc>
          <w:tcPr>
            <w:tcW w:w="1782" w:type="dxa"/>
            <w:vMerge w:val="restart"/>
          </w:tcPr>
          <w:p w14:paraId="5966C4CC" w14:textId="77777777" w:rsidR="006E70E4" w:rsidRDefault="006E70E4" w:rsidP="00C9330A">
            <w:pPr>
              <w:jc w:val="left"/>
              <w:rPr>
                <w:rFonts w:asciiTheme="majorHAnsi" w:hAnsiTheme="majorHAnsi"/>
                <w:b/>
                <w:color w:val="1F497D" w:themeColor="text2"/>
              </w:rPr>
            </w:pPr>
            <w:r>
              <w:rPr>
                <w:rFonts w:asciiTheme="majorHAnsi" w:hAnsiTheme="majorHAnsi"/>
                <w:b/>
                <w:color w:val="1F497D" w:themeColor="text2"/>
              </w:rPr>
              <w:t>Serveur de fichiers</w:t>
            </w:r>
          </w:p>
        </w:tc>
        <w:tc>
          <w:tcPr>
            <w:tcW w:w="1838" w:type="dxa"/>
          </w:tcPr>
          <w:p w14:paraId="56989981" w14:textId="77777777" w:rsidR="006E70E4" w:rsidRDefault="006E70E4" w:rsidP="00C9330A">
            <w:r>
              <w:rPr>
                <w:rFonts w:asciiTheme="majorHAnsi" w:hAnsiTheme="majorHAnsi"/>
                <w:b/>
                <w:color w:val="1F497D" w:themeColor="text2"/>
              </w:rPr>
              <w:t>Nom</w:t>
            </w:r>
          </w:p>
        </w:tc>
        <w:tc>
          <w:tcPr>
            <w:tcW w:w="1783" w:type="dxa"/>
          </w:tcPr>
          <w:p w14:paraId="3745CA12" w14:textId="77777777" w:rsidR="006E70E4" w:rsidRPr="00711186" w:rsidRDefault="006E70E4" w:rsidP="00C9330A">
            <w:proofErr w:type="spellStart"/>
            <w:proofErr w:type="gramStart"/>
            <w:r w:rsidRPr="00711186">
              <w:t>lxged</w:t>
            </w:r>
            <w:r w:rsidR="00122BBA">
              <w:t>pro</w:t>
            </w:r>
            <w:proofErr w:type="spellEnd"/>
            <w:proofErr w:type="gramEnd"/>
          </w:p>
          <w:p w14:paraId="0B65F713" w14:textId="77777777" w:rsidR="006E70E4" w:rsidRPr="00711186" w:rsidRDefault="006E70E4" w:rsidP="00C9330A">
            <w:proofErr w:type="gramStart"/>
            <w:r w:rsidRPr="00711186">
              <w:t>filesystem</w:t>
            </w:r>
            <w:proofErr w:type="gramEnd"/>
            <w:r w:rsidRPr="00711186">
              <w:t xml:space="preserve"> /data</w:t>
            </w:r>
          </w:p>
        </w:tc>
        <w:tc>
          <w:tcPr>
            <w:tcW w:w="1889" w:type="dxa"/>
            <w:gridSpan w:val="3"/>
          </w:tcPr>
          <w:p w14:paraId="61C441E8" w14:textId="77777777" w:rsidR="006E70E4" w:rsidRDefault="006E70E4" w:rsidP="00C9330A">
            <w:r>
              <w:rPr>
                <w:rFonts w:asciiTheme="majorHAnsi" w:hAnsiTheme="majorHAnsi"/>
                <w:b/>
                <w:color w:val="1F497D" w:themeColor="text2"/>
              </w:rPr>
              <w:t>Secours</w:t>
            </w:r>
          </w:p>
        </w:tc>
        <w:tc>
          <w:tcPr>
            <w:tcW w:w="1996" w:type="dxa"/>
            <w:gridSpan w:val="2"/>
          </w:tcPr>
          <w:p w14:paraId="41214F5A" w14:textId="77777777" w:rsidR="006E70E4" w:rsidRDefault="006E70E4" w:rsidP="00C9330A">
            <w:r>
              <w:t>Aucun</w:t>
            </w:r>
          </w:p>
        </w:tc>
      </w:tr>
      <w:tr w:rsidR="006E70E4" w:rsidRPr="009E7907" w14:paraId="23F0F943" w14:textId="77777777" w:rsidTr="00C9330A">
        <w:trPr>
          <w:trHeight w:val="152"/>
        </w:trPr>
        <w:tc>
          <w:tcPr>
            <w:tcW w:w="1782" w:type="dxa"/>
            <w:vMerge/>
          </w:tcPr>
          <w:p w14:paraId="06F689B2" w14:textId="77777777" w:rsidR="006E70E4" w:rsidRDefault="006E70E4" w:rsidP="00C9330A">
            <w:pPr>
              <w:jc w:val="left"/>
              <w:rPr>
                <w:rFonts w:asciiTheme="majorHAnsi" w:hAnsiTheme="majorHAnsi"/>
                <w:b/>
                <w:color w:val="1F497D" w:themeColor="text2"/>
              </w:rPr>
            </w:pPr>
          </w:p>
        </w:tc>
        <w:tc>
          <w:tcPr>
            <w:tcW w:w="1838" w:type="dxa"/>
          </w:tcPr>
          <w:p w14:paraId="3B0D31F4" w14:textId="77777777" w:rsidR="006E70E4" w:rsidRDefault="006E70E4" w:rsidP="00C9330A">
            <w:r>
              <w:rPr>
                <w:rFonts w:asciiTheme="majorHAnsi" w:hAnsiTheme="majorHAnsi"/>
                <w:b/>
                <w:color w:val="1F497D" w:themeColor="text2"/>
              </w:rPr>
              <w:t>OS</w:t>
            </w:r>
          </w:p>
        </w:tc>
        <w:tc>
          <w:tcPr>
            <w:tcW w:w="1783" w:type="dxa"/>
          </w:tcPr>
          <w:p w14:paraId="044231A4" w14:textId="77777777" w:rsidR="006E70E4" w:rsidRPr="00711186" w:rsidRDefault="006E70E4" w:rsidP="00C9330A">
            <w:pPr>
              <w:pStyle w:val="NormalWeb"/>
              <w:spacing w:after="0" w:afterAutospacing="0"/>
              <w:rPr>
                <w:rFonts w:asciiTheme="minorHAnsi" w:hAnsiTheme="minorHAnsi"/>
                <w:sz w:val="22"/>
                <w:szCs w:val="22"/>
              </w:rPr>
            </w:pPr>
            <w:r w:rsidRPr="00711186">
              <w:rPr>
                <w:rFonts w:asciiTheme="minorHAnsi" w:hAnsiTheme="minorHAnsi"/>
                <w:sz w:val="22"/>
                <w:szCs w:val="22"/>
              </w:rPr>
              <w:t>Red Hat</w:t>
            </w:r>
          </w:p>
        </w:tc>
        <w:tc>
          <w:tcPr>
            <w:tcW w:w="1889" w:type="dxa"/>
            <w:gridSpan w:val="3"/>
          </w:tcPr>
          <w:p w14:paraId="7A770571" w14:textId="77777777" w:rsidR="006E70E4" w:rsidRDefault="006E70E4" w:rsidP="00C9330A">
            <w:r>
              <w:rPr>
                <w:rFonts w:asciiTheme="majorHAnsi" w:hAnsiTheme="majorHAnsi"/>
                <w:b/>
                <w:color w:val="1F497D" w:themeColor="text2"/>
              </w:rPr>
              <w:t>Version</w:t>
            </w:r>
          </w:p>
        </w:tc>
        <w:tc>
          <w:tcPr>
            <w:tcW w:w="1996" w:type="dxa"/>
            <w:gridSpan w:val="2"/>
          </w:tcPr>
          <w:p w14:paraId="4318A7FA" w14:textId="77777777" w:rsidR="006E70E4" w:rsidRPr="009E7907" w:rsidRDefault="006E70E4" w:rsidP="00C9330A">
            <w:r>
              <w:t>6.4 64 bits</w:t>
            </w:r>
          </w:p>
        </w:tc>
      </w:tr>
      <w:tr w:rsidR="006E70E4" w14:paraId="3ADAB6BC" w14:textId="77777777" w:rsidTr="00C9330A">
        <w:trPr>
          <w:trHeight w:val="152"/>
        </w:trPr>
        <w:tc>
          <w:tcPr>
            <w:tcW w:w="1782" w:type="dxa"/>
            <w:vMerge/>
          </w:tcPr>
          <w:p w14:paraId="6E975834" w14:textId="77777777" w:rsidR="006E70E4" w:rsidRDefault="006E70E4" w:rsidP="00C9330A">
            <w:pPr>
              <w:jc w:val="left"/>
              <w:rPr>
                <w:rFonts w:asciiTheme="majorHAnsi" w:hAnsiTheme="majorHAnsi"/>
                <w:b/>
                <w:color w:val="1F497D" w:themeColor="text2"/>
              </w:rPr>
            </w:pPr>
          </w:p>
        </w:tc>
        <w:tc>
          <w:tcPr>
            <w:tcW w:w="1838" w:type="dxa"/>
          </w:tcPr>
          <w:p w14:paraId="3F1FAD10" w14:textId="77777777" w:rsidR="006E70E4" w:rsidRDefault="006E70E4" w:rsidP="00C9330A">
            <w:r>
              <w:rPr>
                <w:rFonts w:asciiTheme="majorHAnsi" w:hAnsiTheme="majorHAnsi"/>
                <w:b/>
                <w:color w:val="1F497D" w:themeColor="text2"/>
              </w:rPr>
              <w:t>Description</w:t>
            </w:r>
          </w:p>
        </w:tc>
        <w:tc>
          <w:tcPr>
            <w:tcW w:w="5668" w:type="dxa"/>
            <w:gridSpan w:val="6"/>
          </w:tcPr>
          <w:p w14:paraId="3D3F277D" w14:textId="77777777" w:rsidR="006E70E4" w:rsidRDefault="006E70E4" w:rsidP="00C9330A">
            <w:r>
              <w:t xml:space="preserve">Les documents sont classés dans une arborescence en fonction de </w:t>
            </w:r>
            <w:proofErr w:type="spellStart"/>
            <w:r>
              <w:t>l’id</w:t>
            </w:r>
            <w:proofErr w:type="spellEnd"/>
            <w:r>
              <w:t xml:space="preserve"> dans </w:t>
            </w:r>
            <w:proofErr w:type="gramStart"/>
            <w:r>
              <w:t>le table</w:t>
            </w:r>
            <w:proofErr w:type="gramEnd"/>
            <w:r>
              <w:t xml:space="preserve"> « FILE » dans /data/</w:t>
            </w:r>
            <w:proofErr w:type="spellStart"/>
            <w:r>
              <w:t>ged</w:t>
            </w:r>
            <w:proofErr w:type="spellEnd"/>
            <w:r>
              <w:t>/data</w:t>
            </w:r>
          </w:p>
        </w:tc>
      </w:tr>
      <w:tr w:rsidR="006E70E4" w14:paraId="7FF11B48" w14:textId="77777777" w:rsidTr="00C9330A">
        <w:trPr>
          <w:trHeight w:val="152"/>
        </w:trPr>
        <w:tc>
          <w:tcPr>
            <w:tcW w:w="1782" w:type="dxa"/>
            <w:vMerge w:val="restart"/>
          </w:tcPr>
          <w:p w14:paraId="73A11958" w14:textId="77777777" w:rsidR="006E70E4" w:rsidRDefault="006E70E4" w:rsidP="00C9330A">
            <w:pPr>
              <w:jc w:val="left"/>
              <w:rPr>
                <w:rFonts w:asciiTheme="majorHAnsi" w:hAnsiTheme="majorHAnsi"/>
                <w:b/>
                <w:color w:val="1F497D" w:themeColor="text2"/>
              </w:rPr>
            </w:pPr>
            <w:r>
              <w:rPr>
                <w:rFonts w:asciiTheme="majorHAnsi" w:hAnsiTheme="majorHAnsi"/>
                <w:b/>
                <w:color w:val="1F497D" w:themeColor="text2"/>
              </w:rPr>
              <w:t>Autre serveur</w:t>
            </w:r>
          </w:p>
        </w:tc>
        <w:tc>
          <w:tcPr>
            <w:tcW w:w="1838" w:type="dxa"/>
          </w:tcPr>
          <w:p w14:paraId="06563703" w14:textId="77777777" w:rsidR="006E70E4" w:rsidRDefault="006E70E4" w:rsidP="00C9330A">
            <w:r>
              <w:rPr>
                <w:rFonts w:asciiTheme="majorHAnsi" w:hAnsiTheme="majorHAnsi"/>
                <w:b/>
                <w:color w:val="1F497D" w:themeColor="text2"/>
              </w:rPr>
              <w:t>Nom</w:t>
            </w:r>
          </w:p>
        </w:tc>
        <w:tc>
          <w:tcPr>
            <w:tcW w:w="1792" w:type="dxa"/>
            <w:gridSpan w:val="2"/>
          </w:tcPr>
          <w:p w14:paraId="34893340" w14:textId="77777777" w:rsidR="006E70E4" w:rsidRDefault="00122BBA" w:rsidP="00122BBA">
            <w:proofErr w:type="spellStart"/>
            <w:proofErr w:type="gramStart"/>
            <w:r>
              <w:t>l</w:t>
            </w:r>
            <w:r w:rsidR="006E70E4">
              <w:t>wkfx</w:t>
            </w:r>
            <w:r>
              <w:t>pro</w:t>
            </w:r>
            <w:proofErr w:type="spellEnd"/>
            <w:proofErr w:type="gramEnd"/>
          </w:p>
        </w:tc>
        <w:tc>
          <w:tcPr>
            <w:tcW w:w="1870" w:type="dxa"/>
          </w:tcPr>
          <w:p w14:paraId="0E7FEAD4" w14:textId="77777777" w:rsidR="006E70E4" w:rsidRDefault="006E70E4" w:rsidP="00C9330A">
            <w:r>
              <w:rPr>
                <w:rFonts w:asciiTheme="majorHAnsi" w:hAnsiTheme="majorHAnsi"/>
                <w:b/>
                <w:color w:val="1F497D" w:themeColor="text2"/>
              </w:rPr>
              <w:t>Secours</w:t>
            </w:r>
          </w:p>
        </w:tc>
        <w:tc>
          <w:tcPr>
            <w:tcW w:w="2006" w:type="dxa"/>
            <w:gridSpan w:val="3"/>
          </w:tcPr>
          <w:p w14:paraId="5C6092EB" w14:textId="77777777" w:rsidR="006E70E4" w:rsidRDefault="006E70E4" w:rsidP="00C9330A">
            <w:r>
              <w:t>Aucun</w:t>
            </w:r>
          </w:p>
        </w:tc>
      </w:tr>
      <w:tr w:rsidR="006E70E4" w14:paraId="3D3E280B" w14:textId="77777777" w:rsidTr="00C9330A">
        <w:trPr>
          <w:trHeight w:val="152"/>
        </w:trPr>
        <w:tc>
          <w:tcPr>
            <w:tcW w:w="1782" w:type="dxa"/>
            <w:vMerge/>
          </w:tcPr>
          <w:p w14:paraId="5FB09828" w14:textId="77777777" w:rsidR="006E70E4" w:rsidRDefault="006E70E4" w:rsidP="00C9330A">
            <w:pPr>
              <w:jc w:val="left"/>
              <w:rPr>
                <w:rFonts w:asciiTheme="majorHAnsi" w:hAnsiTheme="majorHAnsi"/>
                <w:b/>
                <w:color w:val="1F497D" w:themeColor="text2"/>
              </w:rPr>
            </w:pPr>
          </w:p>
        </w:tc>
        <w:tc>
          <w:tcPr>
            <w:tcW w:w="1838" w:type="dxa"/>
          </w:tcPr>
          <w:p w14:paraId="14CA323E" w14:textId="77777777" w:rsidR="006E70E4" w:rsidRDefault="006E70E4" w:rsidP="00C9330A">
            <w:r>
              <w:rPr>
                <w:rFonts w:asciiTheme="majorHAnsi" w:hAnsiTheme="majorHAnsi"/>
                <w:b/>
                <w:color w:val="1F497D" w:themeColor="text2"/>
              </w:rPr>
              <w:t>OS</w:t>
            </w:r>
          </w:p>
        </w:tc>
        <w:tc>
          <w:tcPr>
            <w:tcW w:w="1792" w:type="dxa"/>
            <w:gridSpan w:val="2"/>
          </w:tcPr>
          <w:p w14:paraId="2BF623BB" w14:textId="77777777" w:rsidR="006E70E4" w:rsidRPr="00094584" w:rsidRDefault="006E70E4" w:rsidP="00C9330A">
            <w:pPr>
              <w:jc w:val="left"/>
              <w:rPr>
                <w:lang w:val="en-US"/>
              </w:rPr>
            </w:pPr>
            <w:r>
              <w:rPr>
                <w:lang w:val="en-US"/>
              </w:rPr>
              <w:t xml:space="preserve">Windows </w:t>
            </w:r>
          </w:p>
        </w:tc>
        <w:tc>
          <w:tcPr>
            <w:tcW w:w="1870" w:type="dxa"/>
          </w:tcPr>
          <w:p w14:paraId="1CC5810C" w14:textId="77777777" w:rsidR="006E70E4" w:rsidRDefault="006E70E4" w:rsidP="00C9330A">
            <w:r>
              <w:rPr>
                <w:rFonts w:asciiTheme="majorHAnsi" w:hAnsiTheme="majorHAnsi"/>
                <w:b/>
                <w:color w:val="1F497D" w:themeColor="text2"/>
              </w:rPr>
              <w:t>Version</w:t>
            </w:r>
          </w:p>
        </w:tc>
        <w:tc>
          <w:tcPr>
            <w:tcW w:w="2006" w:type="dxa"/>
            <w:gridSpan w:val="3"/>
          </w:tcPr>
          <w:p w14:paraId="5FF4611B" w14:textId="77777777" w:rsidR="006E70E4" w:rsidRDefault="006E70E4" w:rsidP="00C9330A"/>
        </w:tc>
      </w:tr>
      <w:tr w:rsidR="006E70E4" w:rsidRPr="00A92B68" w14:paraId="40EAC1F3" w14:textId="77777777" w:rsidTr="00C9330A">
        <w:trPr>
          <w:trHeight w:val="152"/>
        </w:trPr>
        <w:tc>
          <w:tcPr>
            <w:tcW w:w="1782" w:type="dxa"/>
            <w:vMerge/>
          </w:tcPr>
          <w:p w14:paraId="149302AB" w14:textId="77777777" w:rsidR="006E70E4" w:rsidRDefault="006E70E4" w:rsidP="00C9330A">
            <w:pPr>
              <w:jc w:val="left"/>
              <w:rPr>
                <w:rFonts w:asciiTheme="majorHAnsi" w:hAnsiTheme="majorHAnsi"/>
                <w:b/>
                <w:color w:val="1F497D" w:themeColor="text2"/>
              </w:rPr>
            </w:pPr>
          </w:p>
        </w:tc>
        <w:tc>
          <w:tcPr>
            <w:tcW w:w="1838" w:type="dxa"/>
          </w:tcPr>
          <w:p w14:paraId="66DA1756" w14:textId="77777777" w:rsidR="006E70E4" w:rsidRDefault="006E70E4" w:rsidP="00C9330A">
            <w:r>
              <w:rPr>
                <w:rFonts w:asciiTheme="majorHAnsi" w:hAnsiTheme="majorHAnsi"/>
                <w:b/>
                <w:color w:val="1F497D" w:themeColor="text2"/>
              </w:rPr>
              <w:t>Description</w:t>
            </w:r>
          </w:p>
        </w:tc>
        <w:tc>
          <w:tcPr>
            <w:tcW w:w="5668" w:type="dxa"/>
            <w:gridSpan w:val="6"/>
          </w:tcPr>
          <w:p w14:paraId="57BE2771" w14:textId="77777777" w:rsidR="006E70E4" w:rsidRDefault="006E70E4" w:rsidP="00C9330A">
            <w:r w:rsidRPr="00A92B68">
              <w:t>Serveur de l’outil KOFAX qui permet la lecture des métadonnées pour les factures numérisées</w:t>
            </w:r>
            <w:r>
              <w:t xml:space="preserve"> et les dépose dans le répertoire partagé avec GEDEAU</w:t>
            </w:r>
          </w:p>
          <w:p w14:paraId="34FBF4CA" w14:textId="77777777" w:rsidR="006E70E4" w:rsidRPr="00A92B68" w:rsidRDefault="006E70E4" w:rsidP="00C9330A">
            <w:r>
              <w:t>Le serveur est également utilisé pour le dépôt des documents générés par BDOC (interface plus simple entre deux serveurs Windows LWPRN)</w:t>
            </w:r>
          </w:p>
        </w:tc>
      </w:tr>
      <w:tr w:rsidR="006E70E4" w14:paraId="6D9AA642" w14:textId="77777777" w:rsidTr="00C9330A">
        <w:trPr>
          <w:trHeight w:val="54"/>
        </w:trPr>
        <w:tc>
          <w:tcPr>
            <w:tcW w:w="1782" w:type="dxa"/>
            <w:vMerge w:val="restart"/>
          </w:tcPr>
          <w:p w14:paraId="091F5595" w14:textId="77777777" w:rsidR="006E70E4" w:rsidRDefault="006E70E4" w:rsidP="00C9330A">
            <w:pPr>
              <w:jc w:val="left"/>
              <w:rPr>
                <w:rFonts w:asciiTheme="majorHAnsi" w:hAnsiTheme="majorHAnsi"/>
                <w:b/>
                <w:color w:val="1F497D" w:themeColor="text2"/>
              </w:rPr>
            </w:pPr>
            <w:r>
              <w:rPr>
                <w:rFonts w:asciiTheme="majorHAnsi" w:hAnsiTheme="majorHAnsi"/>
                <w:b/>
                <w:color w:val="1F497D" w:themeColor="text2"/>
              </w:rPr>
              <w:t>Interface</w:t>
            </w:r>
          </w:p>
        </w:tc>
        <w:tc>
          <w:tcPr>
            <w:tcW w:w="1838" w:type="dxa"/>
          </w:tcPr>
          <w:p w14:paraId="1222E17D" w14:textId="77777777" w:rsidR="006E70E4" w:rsidRDefault="006E70E4" w:rsidP="00C9330A">
            <w:r>
              <w:rPr>
                <w:rFonts w:asciiTheme="majorHAnsi" w:hAnsiTheme="majorHAnsi"/>
                <w:b/>
                <w:color w:val="1F497D" w:themeColor="text2"/>
              </w:rPr>
              <w:t>Origine</w:t>
            </w:r>
          </w:p>
        </w:tc>
        <w:tc>
          <w:tcPr>
            <w:tcW w:w="1783" w:type="dxa"/>
          </w:tcPr>
          <w:p w14:paraId="5F314044" w14:textId="77777777" w:rsidR="006E70E4" w:rsidRDefault="006E70E4" w:rsidP="00122BBA">
            <w:proofErr w:type="spellStart"/>
            <w:proofErr w:type="gramStart"/>
            <w:r>
              <w:t>lxora</w:t>
            </w:r>
            <w:r w:rsidR="00122BBA">
              <w:t>pro</w:t>
            </w:r>
            <w:proofErr w:type="spellEnd"/>
            <w:proofErr w:type="gramEnd"/>
          </w:p>
        </w:tc>
        <w:tc>
          <w:tcPr>
            <w:tcW w:w="1889" w:type="dxa"/>
            <w:gridSpan w:val="3"/>
          </w:tcPr>
          <w:p w14:paraId="7F7B51F5" w14:textId="77777777" w:rsidR="006E70E4" w:rsidRDefault="006E70E4" w:rsidP="00C9330A">
            <w:r>
              <w:rPr>
                <w:rFonts w:asciiTheme="majorHAnsi" w:hAnsiTheme="majorHAnsi"/>
                <w:b/>
                <w:color w:val="1F497D" w:themeColor="text2"/>
              </w:rPr>
              <w:t>Destination</w:t>
            </w:r>
          </w:p>
        </w:tc>
        <w:tc>
          <w:tcPr>
            <w:tcW w:w="1996" w:type="dxa"/>
            <w:gridSpan w:val="2"/>
          </w:tcPr>
          <w:p w14:paraId="39041B5E" w14:textId="77777777" w:rsidR="006E70E4" w:rsidRDefault="00122BBA" w:rsidP="00122BBA">
            <w:proofErr w:type="spellStart"/>
            <w:r>
              <w:t>L</w:t>
            </w:r>
            <w:r w:rsidR="006E70E4">
              <w:t>xged</w:t>
            </w:r>
            <w:r>
              <w:t>pro</w:t>
            </w:r>
            <w:proofErr w:type="spellEnd"/>
          </w:p>
        </w:tc>
      </w:tr>
      <w:tr w:rsidR="006E70E4" w14:paraId="245B5FC4" w14:textId="77777777" w:rsidTr="00C9330A">
        <w:trPr>
          <w:trHeight w:val="54"/>
        </w:trPr>
        <w:tc>
          <w:tcPr>
            <w:tcW w:w="1782" w:type="dxa"/>
            <w:vMerge/>
          </w:tcPr>
          <w:p w14:paraId="60E92C42" w14:textId="77777777" w:rsidR="006E70E4" w:rsidRDefault="006E70E4" w:rsidP="00C9330A">
            <w:pPr>
              <w:jc w:val="left"/>
              <w:rPr>
                <w:rFonts w:asciiTheme="majorHAnsi" w:hAnsiTheme="majorHAnsi"/>
                <w:b/>
                <w:color w:val="1F497D" w:themeColor="text2"/>
              </w:rPr>
            </w:pPr>
          </w:p>
        </w:tc>
        <w:tc>
          <w:tcPr>
            <w:tcW w:w="1838" w:type="dxa"/>
          </w:tcPr>
          <w:p w14:paraId="6C53CA99"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65903BA0" w14:textId="77777777" w:rsidR="006E70E4" w:rsidRDefault="006E70E4" w:rsidP="00C9330A">
            <w:pPr>
              <w:jc w:val="left"/>
            </w:pPr>
            <w:r>
              <w:t>Point de montage</w:t>
            </w:r>
          </w:p>
        </w:tc>
        <w:tc>
          <w:tcPr>
            <w:tcW w:w="1889" w:type="dxa"/>
            <w:gridSpan w:val="3"/>
          </w:tcPr>
          <w:p w14:paraId="694C66A1"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330A11D8" w14:textId="77777777" w:rsidR="006E70E4" w:rsidRDefault="006E70E4" w:rsidP="00C9330A">
            <w:pPr>
              <w:jc w:val="left"/>
            </w:pPr>
            <w:r>
              <w:t>Compte de service Windows</w:t>
            </w:r>
          </w:p>
        </w:tc>
      </w:tr>
      <w:tr w:rsidR="006E70E4" w14:paraId="7D1B9187" w14:textId="77777777" w:rsidTr="00C9330A">
        <w:trPr>
          <w:trHeight w:val="50"/>
        </w:trPr>
        <w:tc>
          <w:tcPr>
            <w:tcW w:w="1782" w:type="dxa"/>
            <w:vMerge/>
          </w:tcPr>
          <w:p w14:paraId="6075A2F1" w14:textId="77777777" w:rsidR="006E70E4" w:rsidRDefault="006E70E4" w:rsidP="00C9330A">
            <w:pPr>
              <w:jc w:val="left"/>
              <w:rPr>
                <w:rFonts w:asciiTheme="majorHAnsi" w:hAnsiTheme="majorHAnsi"/>
                <w:b/>
                <w:color w:val="1F497D" w:themeColor="text2"/>
              </w:rPr>
            </w:pPr>
          </w:p>
        </w:tc>
        <w:tc>
          <w:tcPr>
            <w:tcW w:w="1838" w:type="dxa"/>
          </w:tcPr>
          <w:p w14:paraId="1BF8CEFF" w14:textId="77777777" w:rsidR="006E70E4" w:rsidRDefault="006E70E4" w:rsidP="00C9330A">
            <w:r>
              <w:rPr>
                <w:rFonts w:asciiTheme="majorHAnsi" w:hAnsiTheme="majorHAnsi"/>
                <w:b/>
                <w:color w:val="1F497D" w:themeColor="text2"/>
              </w:rPr>
              <w:t>Description</w:t>
            </w:r>
          </w:p>
        </w:tc>
        <w:tc>
          <w:tcPr>
            <w:tcW w:w="5668" w:type="dxa"/>
            <w:gridSpan w:val="6"/>
          </w:tcPr>
          <w:p w14:paraId="3329BF24" w14:textId="77777777" w:rsidR="006E70E4" w:rsidRDefault="006E70E4" w:rsidP="00C9330A">
            <w:r>
              <w:t>Point de montage entre le répertoire /</w:t>
            </w:r>
            <w:proofErr w:type="spellStart"/>
            <w:r>
              <w:t>ged</w:t>
            </w:r>
            <w:proofErr w:type="spellEnd"/>
            <w:r>
              <w:t>-transfert/</w:t>
            </w:r>
            <w:proofErr w:type="spellStart"/>
            <w:proofErr w:type="gramStart"/>
            <w:r>
              <w:t>gedeau</w:t>
            </w:r>
            <w:proofErr w:type="spellEnd"/>
            <w:r>
              <w:t xml:space="preserve">  de</w:t>
            </w:r>
            <w:proofErr w:type="gramEnd"/>
            <w:r>
              <w:t xml:space="preserve"> </w:t>
            </w:r>
            <w:proofErr w:type="spellStart"/>
            <w:r>
              <w:t>lxora</w:t>
            </w:r>
            <w:r w:rsidR="00122BBA">
              <w:t>pro</w:t>
            </w:r>
            <w:proofErr w:type="spellEnd"/>
            <w:r>
              <w:t xml:space="preserve"> et le répertoire GEDEAU d’import des NLR /data/sir-</w:t>
            </w:r>
            <w:r w:rsidR="00122BBA">
              <w:t>pro</w:t>
            </w:r>
          </w:p>
          <w:p w14:paraId="63968BE3" w14:textId="77777777" w:rsidR="006E70E4" w:rsidRPr="00395A3F" w:rsidRDefault="006E70E4" w:rsidP="00C9330A">
            <w:pPr>
              <w:rPr>
                <w:b/>
                <w:u w:val="single"/>
              </w:rPr>
            </w:pPr>
            <w:r w:rsidRPr="00395A3F">
              <w:rPr>
                <w:b/>
                <w:u w:val="single"/>
              </w:rPr>
              <w:t xml:space="preserve">ATTENTION : </w:t>
            </w:r>
          </w:p>
          <w:p w14:paraId="21816C11" w14:textId="77777777" w:rsidR="006E70E4" w:rsidRDefault="006E70E4" w:rsidP="00C9330A">
            <w:r>
              <w:t>Cas particulier -&gt; dépôt uniquement de PDF (pas de xml)</w:t>
            </w:r>
          </w:p>
        </w:tc>
      </w:tr>
      <w:tr w:rsidR="006E70E4" w14:paraId="7AA9A764" w14:textId="77777777" w:rsidTr="00C9330A">
        <w:trPr>
          <w:trHeight w:val="50"/>
        </w:trPr>
        <w:tc>
          <w:tcPr>
            <w:tcW w:w="1782" w:type="dxa"/>
            <w:vMerge/>
          </w:tcPr>
          <w:p w14:paraId="25AAE194" w14:textId="77777777" w:rsidR="006E70E4" w:rsidRDefault="006E70E4" w:rsidP="00C9330A">
            <w:pPr>
              <w:jc w:val="left"/>
              <w:rPr>
                <w:rFonts w:asciiTheme="majorHAnsi" w:hAnsiTheme="majorHAnsi"/>
                <w:b/>
                <w:color w:val="1F497D" w:themeColor="text2"/>
              </w:rPr>
            </w:pPr>
          </w:p>
        </w:tc>
        <w:tc>
          <w:tcPr>
            <w:tcW w:w="1838" w:type="dxa"/>
          </w:tcPr>
          <w:p w14:paraId="279CB638" w14:textId="77777777" w:rsidR="006E70E4" w:rsidRDefault="006E70E4" w:rsidP="00C9330A">
            <w:r>
              <w:rPr>
                <w:rFonts w:asciiTheme="majorHAnsi" w:hAnsiTheme="majorHAnsi"/>
                <w:b/>
                <w:color w:val="1F497D" w:themeColor="text2"/>
              </w:rPr>
              <w:t>Origine</w:t>
            </w:r>
          </w:p>
        </w:tc>
        <w:tc>
          <w:tcPr>
            <w:tcW w:w="1783" w:type="dxa"/>
          </w:tcPr>
          <w:p w14:paraId="420758D0" w14:textId="77777777" w:rsidR="006E70E4" w:rsidRDefault="006E70E4" w:rsidP="00122BBA">
            <w:proofErr w:type="spellStart"/>
            <w:proofErr w:type="gramStart"/>
            <w:r>
              <w:t>lwf</w:t>
            </w:r>
            <w:r w:rsidR="00122BBA">
              <w:t>spro</w:t>
            </w:r>
            <w:proofErr w:type="spellEnd"/>
            <w:proofErr w:type="gramEnd"/>
          </w:p>
        </w:tc>
        <w:tc>
          <w:tcPr>
            <w:tcW w:w="1889" w:type="dxa"/>
            <w:gridSpan w:val="3"/>
          </w:tcPr>
          <w:p w14:paraId="2EE6EE91" w14:textId="77777777" w:rsidR="006E70E4" w:rsidRDefault="006E70E4" w:rsidP="00C9330A">
            <w:r>
              <w:rPr>
                <w:rFonts w:asciiTheme="majorHAnsi" w:hAnsiTheme="majorHAnsi"/>
                <w:b/>
                <w:color w:val="1F497D" w:themeColor="text2"/>
              </w:rPr>
              <w:t>Destination</w:t>
            </w:r>
          </w:p>
        </w:tc>
        <w:tc>
          <w:tcPr>
            <w:tcW w:w="1996" w:type="dxa"/>
            <w:gridSpan w:val="2"/>
          </w:tcPr>
          <w:p w14:paraId="6C5B03B2" w14:textId="77777777" w:rsidR="006E70E4" w:rsidRDefault="006E70E4" w:rsidP="00122BBA">
            <w:proofErr w:type="spellStart"/>
            <w:proofErr w:type="gramStart"/>
            <w:r>
              <w:t>lxged</w:t>
            </w:r>
            <w:r w:rsidR="00122BBA">
              <w:t>pro</w:t>
            </w:r>
            <w:proofErr w:type="spellEnd"/>
            <w:proofErr w:type="gramEnd"/>
          </w:p>
        </w:tc>
      </w:tr>
      <w:tr w:rsidR="006E70E4" w14:paraId="5C1B6881" w14:textId="77777777" w:rsidTr="00C9330A">
        <w:trPr>
          <w:trHeight w:val="50"/>
        </w:trPr>
        <w:tc>
          <w:tcPr>
            <w:tcW w:w="1782" w:type="dxa"/>
            <w:vMerge/>
          </w:tcPr>
          <w:p w14:paraId="59879E8A" w14:textId="77777777" w:rsidR="006E70E4" w:rsidRDefault="006E70E4" w:rsidP="00C9330A">
            <w:pPr>
              <w:jc w:val="left"/>
              <w:rPr>
                <w:rFonts w:asciiTheme="majorHAnsi" w:hAnsiTheme="majorHAnsi"/>
                <w:b/>
                <w:color w:val="1F497D" w:themeColor="text2"/>
              </w:rPr>
            </w:pPr>
          </w:p>
        </w:tc>
        <w:tc>
          <w:tcPr>
            <w:tcW w:w="1838" w:type="dxa"/>
          </w:tcPr>
          <w:p w14:paraId="42D9EDAC"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3D7FBBA6" w14:textId="77777777" w:rsidR="006E70E4" w:rsidRDefault="006E70E4" w:rsidP="00C9330A">
            <w:pPr>
              <w:jc w:val="left"/>
            </w:pPr>
            <w:r>
              <w:t>Point de montage</w:t>
            </w:r>
          </w:p>
        </w:tc>
        <w:tc>
          <w:tcPr>
            <w:tcW w:w="1889" w:type="dxa"/>
            <w:gridSpan w:val="3"/>
          </w:tcPr>
          <w:p w14:paraId="684E92D0"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296328A7" w14:textId="77777777" w:rsidR="006E70E4" w:rsidRDefault="006E70E4" w:rsidP="00C9330A">
            <w:pPr>
              <w:jc w:val="left"/>
            </w:pPr>
            <w:r>
              <w:t>Compte de service Windows</w:t>
            </w:r>
          </w:p>
        </w:tc>
      </w:tr>
      <w:tr w:rsidR="006E70E4" w14:paraId="52F3DCF1" w14:textId="77777777" w:rsidTr="00C9330A">
        <w:trPr>
          <w:trHeight w:val="50"/>
        </w:trPr>
        <w:tc>
          <w:tcPr>
            <w:tcW w:w="1782" w:type="dxa"/>
            <w:vMerge/>
          </w:tcPr>
          <w:p w14:paraId="228514E7" w14:textId="77777777" w:rsidR="006E70E4" w:rsidRDefault="006E70E4" w:rsidP="00C9330A">
            <w:pPr>
              <w:jc w:val="left"/>
              <w:rPr>
                <w:rFonts w:asciiTheme="majorHAnsi" w:hAnsiTheme="majorHAnsi"/>
                <w:b/>
                <w:color w:val="1F497D" w:themeColor="text2"/>
              </w:rPr>
            </w:pPr>
          </w:p>
        </w:tc>
        <w:tc>
          <w:tcPr>
            <w:tcW w:w="1838" w:type="dxa"/>
          </w:tcPr>
          <w:p w14:paraId="667F94F1" w14:textId="77777777" w:rsidR="006E70E4" w:rsidRDefault="006E70E4" w:rsidP="00C9330A">
            <w:r>
              <w:rPr>
                <w:rFonts w:asciiTheme="majorHAnsi" w:hAnsiTheme="majorHAnsi"/>
                <w:b/>
                <w:color w:val="1F497D" w:themeColor="text2"/>
              </w:rPr>
              <w:t>Description</w:t>
            </w:r>
          </w:p>
        </w:tc>
        <w:tc>
          <w:tcPr>
            <w:tcW w:w="5668" w:type="dxa"/>
            <w:gridSpan w:val="6"/>
          </w:tcPr>
          <w:p w14:paraId="4781D624" w14:textId="77777777" w:rsidR="006E70E4" w:rsidRDefault="006E70E4" w:rsidP="00C9330A">
            <w:r>
              <w:t xml:space="preserve">Interface avec le serveur bureautique pour : </w:t>
            </w:r>
          </w:p>
          <w:p w14:paraId="5B00EED4" w14:textId="77777777" w:rsidR="006E70E4" w:rsidRDefault="006E70E4" w:rsidP="00C9330A">
            <w:pPr>
              <w:pStyle w:val="Paragraphedeliste"/>
              <w:numPr>
                <w:ilvl w:val="0"/>
                <w:numId w:val="37"/>
              </w:numPr>
            </w:pPr>
            <w:r>
              <w:t>L’intégration en masse de document du silo Interco (/data/</w:t>
            </w:r>
            <w:proofErr w:type="spellStart"/>
            <w:r>
              <w:t>lwfic</w:t>
            </w:r>
            <w:proofErr w:type="spellEnd"/>
            <w:r>
              <w:t>-</w:t>
            </w:r>
            <w:r w:rsidR="00BE57E8">
              <w:t>pro</w:t>
            </w:r>
            <w:r>
              <w:t>/INTERCO)</w:t>
            </w:r>
          </w:p>
          <w:p w14:paraId="4DD72D5B" w14:textId="77777777" w:rsidR="006E70E4" w:rsidRDefault="006E70E4" w:rsidP="00BE57E8">
            <w:pPr>
              <w:pStyle w:val="Paragraphedeliste"/>
              <w:numPr>
                <w:ilvl w:val="0"/>
                <w:numId w:val="37"/>
              </w:numPr>
            </w:pPr>
            <w:r>
              <w:t>La gestion des répertoires des justificatifs des factures (/data/</w:t>
            </w:r>
            <w:proofErr w:type="spellStart"/>
            <w:r>
              <w:t>lwfic</w:t>
            </w:r>
            <w:proofErr w:type="spellEnd"/>
            <w:r>
              <w:t>-</w:t>
            </w:r>
            <w:r w:rsidR="00BE57E8">
              <w:t>pro</w:t>
            </w:r>
            <w:r>
              <w:t>/GED_JUSTIFS_DEP)</w:t>
            </w:r>
          </w:p>
        </w:tc>
      </w:tr>
      <w:tr w:rsidR="006E70E4" w14:paraId="4655096A" w14:textId="77777777" w:rsidTr="00C9330A">
        <w:trPr>
          <w:trHeight w:val="50"/>
        </w:trPr>
        <w:tc>
          <w:tcPr>
            <w:tcW w:w="1782" w:type="dxa"/>
            <w:vMerge/>
          </w:tcPr>
          <w:p w14:paraId="706FDE11" w14:textId="77777777" w:rsidR="006E70E4" w:rsidRDefault="006E70E4" w:rsidP="00C9330A">
            <w:pPr>
              <w:jc w:val="left"/>
              <w:rPr>
                <w:rFonts w:asciiTheme="majorHAnsi" w:hAnsiTheme="majorHAnsi"/>
                <w:b/>
                <w:color w:val="1F497D" w:themeColor="text2"/>
              </w:rPr>
            </w:pPr>
          </w:p>
        </w:tc>
        <w:tc>
          <w:tcPr>
            <w:tcW w:w="1838" w:type="dxa"/>
          </w:tcPr>
          <w:p w14:paraId="0EA72E2F" w14:textId="77777777" w:rsidR="006E70E4" w:rsidRDefault="006E70E4" w:rsidP="00C9330A">
            <w:r>
              <w:rPr>
                <w:rFonts w:asciiTheme="majorHAnsi" w:hAnsiTheme="majorHAnsi"/>
                <w:b/>
                <w:color w:val="1F497D" w:themeColor="text2"/>
              </w:rPr>
              <w:t>Origine</w:t>
            </w:r>
          </w:p>
        </w:tc>
        <w:tc>
          <w:tcPr>
            <w:tcW w:w="1783" w:type="dxa"/>
          </w:tcPr>
          <w:p w14:paraId="3EA38C3A" w14:textId="77777777" w:rsidR="006E70E4" w:rsidRDefault="00BE57E8" w:rsidP="00C9330A">
            <w:proofErr w:type="spellStart"/>
            <w:proofErr w:type="gramStart"/>
            <w:r>
              <w:t>lxgedpro</w:t>
            </w:r>
            <w:proofErr w:type="spellEnd"/>
            <w:proofErr w:type="gramEnd"/>
          </w:p>
        </w:tc>
        <w:tc>
          <w:tcPr>
            <w:tcW w:w="1889" w:type="dxa"/>
            <w:gridSpan w:val="3"/>
          </w:tcPr>
          <w:p w14:paraId="23476E08" w14:textId="77777777" w:rsidR="006E70E4" w:rsidRDefault="006E70E4" w:rsidP="00C9330A">
            <w:r>
              <w:rPr>
                <w:rFonts w:asciiTheme="majorHAnsi" w:hAnsiTheme="majorHAnsi"/>
                <w:b/>
                <w:color w:val="1F497D" w:themeColor="text2"/>
              </w:rPr>
              <w:t>Destination</w:t>
            </w:r>
          </w:p>
        </w:tc>
        <w:tc>
          <w:tcPr>
            <w:tcW w:w="1996" w:type="dxa"/>
            <w:gridSpan w:val="2"/>
          </w:tcPr>
          <w:p w14:paraId="0654DE09" w14:textId="77777777" w:rsidR="006E70E4" w:rsidRDefault="00BE57E8" w:rsidP="00C9330A">
            <w:proofErr w:type="gramStart"/>
            <w:r>
              <w:t>o</w:t>
            </w:r>
            <w:r w:rsidR="006E70E4">
              <w:t>vm</w:t>
            </w:r>
            <w:proofErr w:type="gramEnd"/>
            <w:r>
              <w:t>1a</w:t>
            </w:r>
            <w:r w:rsidR="006E70E4">
              <w:t>-sir</w:t>
            </w:r>
            <w:r>
              <w:t>pro</w:t>
            </w:r>
          </w:p>
          <w:p w14:paraId="00D6AA6F" w14:textId="77777777" w:rsidR="006E70E4" w:rsidRDefault="00BE57E8" w:rsidP="00BE57E8">
            <w:proofErr w:type="gramStart"/>
            <w:r>
              <w:t>o</w:t>
            </w:r>
            <w:r w:rsidR="006E70E4">
              <w:t>vm</w:t>
            </w:r>
            <w:proofErr w:type="gramEnd"/>
            <w:r>
              <w:t>2b</w:t>
            </w:r>
            <w:r w:rsidR="006E70E4">
              <w:t>-sir</w:t>
            </w:r>
            <w:r>
              <w:t>pro</w:t>
            </w:r>
          </w:p>
        </w:tc>
      </w:tr>
      <w:tr w:rsidR="006E70E4" w14:paraId="7BD3CED3" w14:textId="77777777" w:rsidTr="00C9330A">
        <w:trPr>
          <w:trHeight w:val="50"/>
        </w:trPr>
        <w:tc>
          <w:tcPr>
            <w:tcW w:w="1782" w:type="dxa"/>
            <w:vMerge/>
          </w:tcPr>
          <w:p w14:paraId="4756FDFA" w14:textId="77777777" w:rsidR="006E70E4" w:rsidRDefault="006E70E4" w:rsidP="00C9330A">
            <w:pPr>
              <w:jc w:val="left"/>
              <w:rPr>
                <w:rFonts w:asciiTheme="majorHAnsi" w:hAnsiTheme="majorHAnsi"/>
                <w:b/>
                <w:color w:val="1F497D" w:themeColor="text2"/>
              </w:rPr>
            </w:pPr>
          </w:p>
        </w:tc>
        <w:tc>
          <w:tcPr>
            <w:tcW w:w="1838" w:type="dxa"/>
          </w:tcPr>
          <w:p w14:paraId="6F5A3649"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72E17FE2" w14:textId="77777777" w:rsidR="006E70E4" w:rsidRDefault="006E70E4" w:rsidP="00C9330A">
            <w:pPr>
              <w:jc w:val="left"/>
            </w:pPr>
            <w:r>
              <w:t>API SQL</w:t>
            </w:r>
          </w:p>
        </w:tc>
        <w:tc>
          <w:tcPr>
            <w:tcW w:w="1889" w:type="dxa"/>
            <w:gridSpan w:val="3"/>
          </w:tcPr>
          <w:p w14:paraId="4FF3FA8F"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5DE02AB8" w14:textId="77777777" w:rsidR="006E70E4" w:rsidRDefault="006E70E4" w:rsidP="00C9330A">
            <w:pPr>
              <w:jc w:val="left"/>
            </w:pPr>
            <w:r>
              <w:t xml:space="preserve">Compte spécifique SIREPA </w:t>
            </w:r>
            <w:proofErr w:type="spellStart"/>
            <w:r>
              <w:t>gesged</w:t>
            </w:r>
            <w:proofErr w:type="spellEnd"/>
            <w:r>
              <w:t xml:space="preserve"> (conf GEDEAU)</w:t>
            </w:r>
          </w:p>
        </w:tc>
      </w:tr>
      <w:tr w:rsidR="006E70E4" w14:paraId="70CDD96E" w14:textId="77777777" w:rsidTr="00C9330A">
        <w:trPr>
          <w:trHeight w:val="50"/>
        </w:trPr>
        <w:tc>
          <w:tcPr>
            <w:tcW w:w="1782" w:type="dxa"/>
            <w:vMerge/>
          </w:tcPr>
          <w:p w14:paraId="07B269C5" w14:textId="77777777" w:rsidR="006E70E4" w:rsidRDefault="006E70E4" w:rsidP="00C9330A">
            <w:pPr>
              <w:jc w:val="left"/>
              <w:rPr>
                <w:rFonts w:asciiTheme="majorHAnsi" w:hAnsiTheme="majorHAnsi"/>
                <w:b/>
                <w:color w:val="1F497D" w:themeColor="text2"/>
              </w:rPr>
            </w:pPr>
          </w:p>
        </w:tc>
        <w:tc>
          <w:tcPr>
            <w:tcW w:w="1838" w:type="dxa"/>
          </w:tcPr>
          <w:p w14:paraId="62905A72" w14:textId="77777777" w:rsidR="006E70E4" w:rsidRDefault="006E70E4" w:rsidP="00C9330A">
            <w:r>
              <w:rPr>
                <w:rFonts w:asciiTheme="majorHAnsi" w:hAnsiTheme="majorHAnsi"/>
                <w:b/>
                <w:color w:val="1F497D" w:themeColor="text2"/>
              </w:rPr>
              <w:t>Description</w:t>
            </w:r>
          </w:p>
        </w:tc>
        <w:tc>
          <w:tcPr>
            <w:tcW w:w="5668" w:type="dxa"/>
            <w:gridSpan w:val="6"/>
          </w:tcPr>
          <w:p w14:paraId="56EAA3E0" w14:textId="77777777" w:rsidR="006E70E4" w:rsidRDefault="006E70E4" w:rsidP="00C9330A">
            <w:r>
              <w:t xml:space="preserve">L’outil GEDEAU crée des objets SIREPA par API (procédure stockée SQL) : </w:t>
            </w:r>
          </w:p>
          <w:p w14:paraId="029DA7C3" w14:textId="77777777" w:rsidR="006E70E4" w:rsidRDefault="006E70E4" w:rsidP="00C9330A">
            <w:pPr>
              <w:pStyle w:val="Paragraphedeliste"/>
              <w:numPr>
                <w:ilvl w:val="0"/>
                <w:numId w:val="19"/>
              </w:numPr>
            </w:pPr>
            <w:r>
              <w:lastRenderedPageBreak/>
              <w:t>Facture fournisseur</w:t>
            </w:r>
          </w:p>
          <w:p w14:paraId="7539A014" w14:textId="77777777" w:rsidR="006E70E4" w:rsidRDefault="006E70E4" w:rsidP="00C9330A">
            <w:pPr>
              <w:pStyle w:val="Paragraphedeliste"/>
              <w:numPr>
                <w:ilvl w:val="0"/>
                <w:numId w:val="19"/>
              </w:numPr>
            </w:pPr>
            <w:r>
              <w:t>Domiciliation bancaire</w:t>
            </w:r>
          </w:p>
          <w:p w14:paraId="3EBF20F8" w14:textId="77777777" w:rsidR="006E70E4" w:rsidRDefault="006E70E4" w:rsidP="00C9330A">
            <w:pPr>
              <w:pStyle w:val="Paragraphedeliste"/>
              <w:numPr>
                <w:ilvl w:val="0"/>
                <w:numId w:val="19"/>
              </w:numPr>
            </w:pPr>
            <w:r>
              <w:t>Ajout / suppression de fichiers sur des objets SIREPA (Les pièces sont transmises en BLOB-CONTENT)</w:t>
            </w:r>
          </w:p>
          <w:p w14:paraId="4560A4AF" w14:textId="77777777" w:rsidR="006E70E4" w:rsidRDefault="006E70E4" w:rsidP="00C9330A">
            <w:r>
              <w:t>Il récupère également des informations sur les objets SIREPA par les procédures SQL</w:t>
            </w:r>
          </w:p>
          <w:p w14:paraId="279A9834" w14:textId="77777777" w:rsidR="006E70E4" w:rsidRDefault="006E70E4" w:rsidP="00C9330A">
            <w:pPr>
              <w:pStyle w:val="Paragraphedeliste"/>
              <w:numPr>
                <w:ilvl w:val="0"/>
                <w:numId w:val="21"/>
              </w:numPr>
            </w:pPr>
            <w:r>
              <w:t>Information sur l’état des factures et DP accompagnées</w:t>
            </w:r>
          </w:p>
        </w:tc>
      </w:tr>
      <w:tr w:rsidR="006E70E4" w14:paraId="0AD234D6" w14:textId="77777777" w:rsidTr="00C9330A">
        <w:trPr>
          <w:trHeight w:val="50"/>
        </w:trPr>
        <w:tc>
          <w:tcPr>
            <w:tcW w:w="1782" w:type="dxa"/>
            <w:vMerge/>
          </w:tcPr>
          <w:p w14:paraId="241B494C" w14:textId="77777777" w:rsidR="006E70E4" w:rsidRDefault="006E70E4" w:rsidP="00C9330A">
            <w:pPr>
              <w:jc w:val="left"/>
              <w:rPr>
                <w:rFonts w:asciiTheme="majorHAnsi" w:hAnsiTheme="majorHAnsi"/>
                <w:b/>
                <w:color w:val="1F497D" w:themeColor="text2"/>
              </w:rPr>
            </w:pPr>
          </w:p>
        </w:tc>
        <w:tc>
          <w:tcPr>
            <w:tcW w:w="1838" w:type="dxa"/>
          </w:tcPr>
          <w:p w14:paraId="45D7B7A9" w14:textId="77777777" w:rsidR="006E70E4" w:rsidRDefault="006E70E4" w:rsidP="00C9330A">
            <w:r>
              <w:rPr>
                <w:rFonts w:asciiTheme="majorHAnsi" w:hAnsiTheme="majorHAnsi"/>
                <w:b/>
                <w:color w:val="1F497D" w:themeColor="text2"/>
              </w:rPr>
              <w:t>Origine</w:t>
            </w:r>
          </w:p>
        </w:tc>
        <w:tc>
          <w:tcPr>
            <w:tcW w:w="1783" w:type="dxa"/>
          </w:tcPr>
          <w:p w14:paraId="7FAD9A12" w14:textId="77777777" w:rsidR="006E70E4" w:rsidRDefault="006E70E4" w:rsidP="00C9330A">
            <w:proofErr w:type="spellStart"/>
            <w:proofErr w:type="gramStart"/>
            <w:r>
              <w:t>lxged</w:t>
            </w:r>
            <w:r w:rsidR="00BE57E8">
              <w:t>pro</w:t>
            </w:r>
            <w:proofErr w:type="spellEnd"/>
            <w:proofErr w:type="gramEnd"/>
          </w:p>
        </w:tc>
        <w:tc>
          <w:tcPr>
            <w:tcW w:w="1889" w:type="dxa"/>
            <w:gridSpan w:val="3"/>
          </w:tcPr>
          <w:p w14:paraId="41FC8FE9" w14:textId="77777777" w:rsidR="006E70E4" w:rsidRDefault="006E70E4" w:rsidP="00C9330A">
            <w:r>
              <w:rPr>
                <w:rFonts w:asciiTheme="majorHAnsi" w:hAnsiTheme="majorHAnsi"/>
                <w:b/>
                <w:color w:val="1F497D" w:themeColor="text2"/>
              </w:rPr>
              <w:t>Destination</w:t>
            </w:r>
          </w:p>
        </w:tc>
        <w:tc>
          <w:tcPr>
            <w:tcW w:w="1996" w:type="dxa"/>
            <w:gridSpan w:val="2"/>
          </w:tcPr>
          <w:p w14:paraId="1129C2BA" w14:textId="77777777" w:rsidR="00BE57E8" w:rsidRDefault="00BE57E8" w:rsidP="00BE57E8">
            <w:proofErr w:type="gramStart"/>
            <w:r>
              <w:t>ovm</w:t>
            </w:r>
            <w:proofErr w:type="gramEnd"/>
            <w:r>
              <w:t>1a-sirpro</w:t>
            </w:r>
          </w:p>
          <w:p w14:paraId="0A200E53" w14:textId="77777777" w:rsidR="006E70E4" w:rsidRDefault="00BE57E8" w:rsidP="00BE57E8">
            <w:proofErr w:type="gramStart"/>
            <w:r>
              <w:t>ovm</w:t>
            </w:r>
            <w:proofErr w:type="gramEnd"/>
            <w:r>
              <w:t>2b-sirpro</w:t>
            </w:r>
          </w:p>
        </w:tc>
      </w:tr>
      <w:tr w:rsidR="006E70E4" w14:paraId="00A2862A" w14:textId="77777777" w:rsidTr="00C9330A">
        <w:trPr>
          <w:trHeight w:val="50"/>
        </w:trPr>
        <w:tc>
          <w:tcPr>
            <w:tcW w:w="1782" w:type="dxa"/>
            <w:vMerge/>
          </w:tcPr>
          <w:p w14:paraId="3D41AF70" w14:textId="77777777" w:rsidR="006E70E4" w:rsidRDefault="006E70E4" w:rsidP="00C9330A">
            <w:pPr>
              <w:jc w:val="left"/>
              <w:rPr>
                <w:rFonts w:asciiTheme="majorHAnsi" w:hAnsiTheme="majorHAnsi"/>
                <w:b/>
                <w:color w:val="1F497D" w:themeColor="text2"/>
              </w:rPr>
            </w:pPr>
          </w:p>
        </w:tc>
        <w:tc>
          <w:tcPr>
            <w:tcW w:w="1838" w:type="dxa"/>
          </w:tcPr>
          <w:p w14:paraId="1BF43049"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01ED16C6" w14:textId="77777777" w:rsidR="006E70E4" w:rsidRDefault="006E70E4" w:rsidP="00C9330A">
            <w:pPr>
              <w:jc w:val="left"/>
            </w:pPr>
            <w:r>
              <w:t>SQL</w:t>
            </w:r>
          </w:p>
        </w:tc>
        <w:tc>
          <w:tcPr>
            <w:tcW w:w="1889" w:type="dxa"/>
            <w:gridSpan w:val="3"/>
          </w:tcPr>
          <w:p w14:paraId="7F8F4A85"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372AD10C" w14:textId="77777777" w:rsidR="006E70E4" w:rsidRDefault="006E70E4" w:rsidP="00C9330A">
            <w:pPr>
              <w:jc w:val="left"/>
            </w:pPr>
            <w:r>
              <w:t xml:space="preserve">Compte spécifique SIREPA </w:t>
            </w:r>
            <w:proofErr w:type="spellStart"/>
            <w:r>
              <w:t>gesged</w:t>
            </w:r>
            <w:proofErr w:type="spellEnd"/>
            <w:r>
              <w:t xml:space="preserve"> (conf GEDEAU)</w:t>
            </w:r>
          </w:p>
        </w:tc>
      </w:tr>
      <w:tr w:rsidR="006E70E4" w14:paraId="4BD0102E" w14:textId="77777777" w:rsidTr="00C9330A">
        <w:trPr>
          <w:trHeight w:val="50"/>
        </w:trPr>
        <w:tc>
          <w:tcPr>
            <w:tcW w:w="1782" w:type="dxa"/>
            <w:vMerge/>
          </w:tcPr>
          <w:p w14:paraId="7601B3B3" w14:textId="77777777" w:rsidR="006E70E4" w:rsidRDefault="006E70E4" w:rsidP="00C9330A">
            <w:pPr>
              <w:jc w:val="left"/>
              <w:rPr>
                <w:rFonts w:asciiTheme="majorHAnsi" w:hAnsiTheme="majorHAnsi"/>
                <w:b/>
                <w:color w:val="1F497D" w:themeColor="text2"/>
              </w:rPr>
            </w:pPr>
          </w:p>
        </w:tc>
        <w:tc>
          <w:tcPr>
            <w:tcW w:w="1838" w:type="dxa"/>
          </w:tcPr>
          <w:p w14:paraId="3A57CDF1" w14:textId="77777777" w:rsidR="006E70E4" w:rsidRDefault="006E70E4" w:rsidP="00C9330A">
            <w:r>
              <w:rPr>
                <w:rFonts w:asciiTheme="majorHAnsi" w:hAnsiTheme="majorHAnsi"/>
                <w:b/>
                <w:color w:val="1F497D" w:themeColor="text2"/>
              </w:rPr>
              <w:t>Description</w:t>
            </w:r>
          </w:p>
        </w:tc>
        <w:tc>
          <w:tcPr>
            <w:tcW w:w="5668" w:type="dxa"/>
            <w:gridSpan w:val="6"/>
          </w:tcPr>
          <w:p w14:paraId="55847BEE" w14:textId="77777777" w:rsidR="006E70E4" w:rsidRDefault="006E70E4" w:rsidP="00C9330A">
            <w:r>
              <w:t>L’outil GEDEAU interroge la base SIREPA par requête</w:t>
            </w:r>
          </w:p>
          <w:p w14:paraId="56932A15" w14:textId="77777777" w:rsidR="006E70E4" w:rsidRDefault="006E70E4" w:rsidP="00C9330A">
            <w:r>
              <w:t xml:space="preserve">Connexion par compte (pas de </w:t>
            </w:r>
            <w:proofErr w:type="spellStart"/>
            <w:r>
              <w:t>dblink</w:t>
            </w:r>
            <w:proofErr w:type="spellEnd"/>
            <w:r>
              <w:t xml:space="preserve"> – impossible pour les connexions en API avec envoie des documents par BLOB)</w:t>
            </w:r>
          </w:p>
          <w:p w14:paraId="66C2528D" w14:textId="77777777" w:rsidR="006E70E4" w:rsidRDefault="006E70E4" w:rsidP="00C9330A">
            <w:pPr>
              <w:pStyle w:val="Paragraphedeliste"/>
              <w:numPr>
                <w:ilvl w:val="0"/>
                <w:numId w:val="20"/>
              </w:numPr>
            </w:pPr>
            <w:r>
              <w:t>Récupération des services faits</w:t>
            </w:r>
          </w:p>
          <w:p w14:paraId="47E5CCC7" w14:textId="77777777" w:rsidR="006E70E4" w:rsidRDefault="006E70E4" w:rsidP="00C9330A">
            <w:pPr>
              <w:pStyle w:val="Paragraphedeliste"/>
              <w:numPr>
                <w:ilvl w:val="0"/>
                <w:numId w:val="20"/>
              </w:numPr>
            </w:pPr>
            <w:r>
              <w:t>Récupération des marchés et nomenclatures</w:t>
            </w:r>
          </w:p>
          <w:p w14:paraId="55EDDB2A" w14:textId="77777777" w:rsidR="006E70E4" w:rsidRDefault="006E70E4" w:rsidP="00C9330A">
            <w:pPr>
              <w:pStyle w:val="Paragraphedeliste"/>
              <w:numPr>
                <w:ilvl w:val="0"/>
                <w:numId w:val="20"/>
              </w:numPr>
            </w:pPr>
            <w:r>
              <w:t>Récupération de l’état des DP</w:t>
            </w:r>
          </w:p>
          <w:p w14:paraId="20FDB12D" w14:textId="77777777" w:rsidR="006E70E4" w:rsidRDefault="006E70E4" w:rsidP="00C9330A">
            <w:pPr>
              <w:pStyle w:val="Paragraphedeliste"/>
              <w:numPr>
                <w:ilvl w:val="0"/>
                <w:numId w:val="20"/>
              </w:numPr>
            </w:pPr>
            <w:r>
              <w:t>Récupération de l’état des domiciliations</w:t>
            </w:r>
          </w:p>
          <w:p w14:paraId="3F82D9CC" w14:textId="77777777" w:rsidR="006E70E4" w:rsidRDefault="006E70E4" w:rsidP="00C9330A">
            <w:pPr>
              <w:pStyle w:val="Paragraphedeliste"/>
              <w:numPr>
                <w:ilvl w:val="0"/>
                <w:numId w:val="20"/>
              </w:numPr>
            </w:pPr>
            <w:r>
              <w:t>Récupération de la liste des documents joints à un objet métier SIREPA</w:t>
            </w:r>
          </w:p>
          <w:p w14:paraId="19EA47C5" w14:textId="77777777" w:rsidR="006E70E4" w:rsidRDefault="006E70E4" w:rsidP="00C9330A">
            <w:pPr>
              <w:pStyle w:val="Paragraphedeliste"/>
              <w:numPr>
                <w:ilvl w:val="0"/>
                <w:numId w:val="20"/>
              </w:numPr>
            </w:pPr>
            <w:r>
              <w:t>Récupération des données des pièces de recette</w:t>
            </w:r>
          </w:p>
        </w:tc>
      </w:tr>
      <w:tr w:rsidR="006E70E4" w14:paraId="33D1CA46" w14:textId="77777777" w:rsidTr="00C9330A">
        <w:trPr>
          <w:trHeight w:val="50"/>
        </w:trPr>
        <w:tc>
          <w:tcPr>
            <w:tcW w:w="1782" w:type="dxa"/>
            <w:vMerge/>
          </w:tcPr>
          <w:p w14:paraId="080996B9" w14:textId="77777777" w:rsidR="006E70E4" w:rsidRDefault="006E70E4" w:rsidP="00C9330A">
            <w:pPr>
              <w:jc w:val="left"/>
              <w:rPr>
                <w:rFonts w:asciiTheme="majorHAnsi" w:hAnsiTheme="majorHAnsi"/>
                <w:b/>
                <w:color w:val="1F497D" w:themeColor="text2"/>
              </w:rPr>
            </w:pPr>
          </w:p>
        </w:tc>
        <w:tc>
          <w:tcPr>
            <w:tcW w:w="1838" w:type="dxa"/>
          </w:tcPr>
          <w:p w14:paraId="72E7DACC" w14:textId="77777777" w:rsidR="006E70E4" w:rsidRDefault="006E70E4" w:rsidP="00C9330A">
            <w:r>
              <w:rPr>
                <w:rFonts w:asciiTheme="majorHAnsi" w:hAnsiTheme="majorHAnsi"/>
                <w:b/>
                <w:color w:val="1F497D" w:themeColor="text2"/>
              </w:rPr>
              <w:t>Origine</w:t>
            </w:r>
          </w:p>
        </w:tc>
        <w:tc>
          <w:tcPr>
            <w:tcW w:w="1783" w:type="dxa"/>
          </w:tcPr>
          <w:p w14:paraId="43C1A8AA" w14:textId="77777777" w:rsidR="006E70E4" w:rsidRDefault="006E70E4" w:rsidP="00BE57E8">
            <w:proofErr w:type="spellStart"/>
            <w:proofErr w:type="gramStart"/>
            <w:r>
              <w:t>lx</w:t>
            </w:r>
            <w:r w:rsidR="00BE57E8">
              <w:t>arapro</w:t>
            </w:r>
            <w:proofErr w:type="spellEnd"/>
            <w:proofErr w:type="gramEnd"/>
          </w:p>
        </w:tc>
        <w:tc>
          <w:tcPr>
            <w:tcW w:w="1889" w:type="dxa"/>
            <w:gridSpan w:val="3"/>
          </w:tcPr>
          <w:p w14:paraId="7770529A" w14:textId="77777777" w:rsidR="006E70E4" w:rsidRDefault="006E70E4" w:rsidP="00C9330A">
            <w:r>
              <w:rPr>
                <w:rFonts w:asciiTheme="majorHAnsi" w:hAnsiTheme="majorHAnsi"/>
                <w:b/>
                <w:color w:val="1F497D" w:themeColor="text2"/>
              </w:rPr>
              <w:t>Destination</w:t>
            </w:r>
          </w:p>
        </w:tc>
        <w:tc>
          <w:tcPr>
            <w:tcW w:w="1996" w:type="dxa"/>
            <w:gridSpan w:val="2"/>
          </w:tcPr>
          <w:p w14:paraId="2B1DDDC6" w14:textId="77777777" w:rsidR="006E70E4" w:rsidRDefault="006E70E4" w:rsidP="00BE57E8">
            <w:proofErr w:type="spellStart"/>
            <w:proofErr w:type="gramStart"/>
            <w:r>
              <w:t>lxged</w:t>
            </w:r>
            <w:r w:rsidR="00BE57E8">
              <w:t>pro</w:t>
            </w:r>
            <w:proofErr w:type="spellEnd"/>
            <w:proofErr w:type="gramEnd"/>
          </w:p>
        </w:tc>
      </w:tr>
      <w:tr w:rsidR="006E70E4" w14:paraId="42CC405E" w14:textId="77777777" w:rsidTr="00C9330A">
        <w:trPr>
          <w:trHeight w:val="50"/>
        </w:trPr>
        <w:tc>
          <w:tcPr>
            <w:tcW w:w="1782" w:type="dxa"/>
            <w:vMerge/>
          </w:tcPr>
          <w:p w14:paraId="1249B500" w14:textId="77777777" w:rsidR="006E70E4" w:rsidRDefault="006E70E4" w:rsidP="00C9330A">
            <w:pPr>
              <w:jc w:val="left"/>
              <w:rPr>
                <w:rFonts w:asciiTheme="majorHAnsi" w:hAnsiTheme="majorHAnsi"/>
                <w:b/>
                <w:color w:val="1F497D" w:themeColor="text2"/>
              </w:rPr>
            </w:pPr>
          </w:p>
        </w:tc>
        <w:tc>
          <w:tcPr>
            <w:tcW w:w="1838" w:type="dxa"/>
          </w:tcPr>
          <w:p w14:paraId="30B1851C"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254C6149" w14:textId="77777777" w:rsidR="006E70E4" w:rsidRDefault="006E70E4" w:rsidP="00C9330A">
            <w:pPr>
              <w:jc w:val="left"/>
            </w:pPr>
            <w:proofErr w:type="spellStart"/>
            <w:r>
              <w:t>Web-service</w:t>
            </w:r>
            <w:proofErr w:type="spellEnd"/>
            <w:r>
              <w:t xml:space="preserve"> SOAP (https)</w:t>
            </w:r>
          </w:p>
        </w:tc>
        <w:tc>
          <w:tcPr>
            <w:tcW w:w="1889" w:type="dxa"/>
            <w:gridSpan w:val="3"/>
          </w:tcPr>
          <w:p w14:paraId="7E3CE663"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015F5F00" w14:textId="77777777" w:rsidR="006E70E4" w:rsidRDefault="006E70E4" w:rsidP="00C9330A">
            <w:pPr>
              <w:jc w:val="left"/>
            </w:pPr>
            <w:r>
              <w:t>Compte technique</w:t>
            </w:r>
          </w:p>
        </w:tc>
      </w:tr>
      <w:tr w:rsidR="006E70E4" w14:paraId="7AB14A7E" w14:textId="77777777" w:rsidTr="00C9330A">
        <w:trPr>
          <w:trHeight w:val="50"/>
        </w:trPr>
        <w:tc>
          <w:tcPr>
            <w:tcW w:w="1782" w:type="dxa"/>
            <w:vMerge/>
          </w:tcPr>
          <w:p w14:paraId="30CE26EC" w14:textId="77777777" w:rsidR="006E70E4" w:rsidRDefault="006E70E4" w:rsidP="00C9330A">
            <w:pPr>
              <w:jc w:val="left"/>
              <w:rPr>
                <w:rFonts w:asciiTheme="majorHAnsi" w:hAnsiTheme="majorHAnsi"/>
                <w:b/>
                <w:color w:val="1F497D" w:themeColor="text2"/>
              </w:rPr>
            </w:pPr>
          </w:p>
        </w:tc>
        <w:tc>
          <w:tcPr>
            <w:tcW w:w="1838" w:type="dxa"/>
          </w:tcPr>
          <w:p w14:paraId="6FB809B1"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Description</w:t>
            </w:r>
          </w:p>
        </w:tc>
        <w:tc>
          <w:tcPr>
            <w:tcW w:w="5668" w:type="dxa"/>
            <w:gridSpan w:val="6"/>
          </w:tcPr>
          <w:p w14:paraId="0258C2F7" w14:textId="77777777" w:rsidR="006E70E4" w:rsidRDefault="006E70E4" w:rsidP="00C9330A">
            <w:proofErr w:type="spellStart"/>
            <w:r>
              <w:t>Web-service</w:t>
            </w:r>
            <w:proofErr w:type="spellEnd"/>
            <w:r>
              <w:t xml:space="preserve"> hébergé sur le serveur ARAMIS pour le dépôt dans le SILO ARAMIS des documents via l’outil ARAMIS</w:t>
            </w:r>
          </w:p>
          <w:p w14:paraId="223C345B" w14:textId="77777777" w:rsidR="006E70E4" w:rsidRDefault="006E70E4" w:rsidP="00C9330A">
            <w:r>
              <w:t>Il permet également de rappeler les documents en GED depuis l’outil ARAMIS.</w:t>
            </w:r>
          </w:p>
        </w:tc>
      </w:tr>
      <w:tr w:rsidR="006E70E4" w14:paraId="07522BBF" w14:textId="77777777" w:rsidTr="00C9330A">
        <w:trPr>
          <w:trHeight w:val="50"/>
        </w:trPr>
        <w:tc>
          <w:tcPr>
            <w:tcW w:w="1782" w:type="dxa"/>
            <w:vMerge/>
          </w:tcPr>
          <w:p w14:paraId="7E83C6E5" w14:textId="77777777" w:rsidR="006E70E4" w:rsidRDefault="006E70E4" w:rsidP="00C9330A">
            <w:pPr>
              <w:jc w:val="left"/>
              <w:rPr>
                <w:rFonts w:asciiTheme="majorHAnsi" w:hAnsiTheme="majorHAnsi"/>
                <w:b/>
                <w:color w:val="1F497D" w:themeColor="text2"/>
              </w:rPr>
            </w:pPr>
          </w:p>
        </w:tc>
        <w:tc>
          <w:tcPr>
            <w:tcW w:w="1838" w:type="dxa"/>
          </w:tcPr>
          <w:p w14:paraId="20723A9A" w14:textId="77777777" w:rsidR="006E70E4" w:rsidRDefault="006E70E4" w:rsidP="00C9330A">
            <w:r>
              <w:rPr>
                <w:rFonts w:asciiTheme="majorHAnsi" w:hAnsiTheme="majorHAnsi"/>
                <w:b/>
                <w:color w:val="1F497D" w:themeColor="text2"/>
              </w:rPr>
              <w:t>Origine</w:t>
            </w:r>
          </w:p>
        </w:tc>
        <w:tc>
          <w:tcPr>
            <w:tcW w:w="1783" w:type="dxa"/>
          </w:tcPr>
          <w:p w14:paraId="593EDFB7" w14:textId="77777777" w:rsidR="006E70E4" w:rsidRDefault="006E70E4" w:rsidP="00C9330A">
            <w:proofErr w:type="spellStart"/>
            <w:proofErr w:type="gramStart"/>
            <w:r>
              <w:t>lx</w:t>
            </w:r>
            <w:r w:rsidR="00BE57E8">
              <w:t>apppro</w:t>
            </w:r>
            <w:proofErr w:type="spellEnd"/>
            <w:proofErr w:type="gramEnd"/>
          </w:p>
        </w:tc>
        <w:tc>
          <w:tcPr>
            <w:tcW w:w="1889" w:type="dxa"/>
            <w:gridSpan w:val="3"/>
          </w:tcPr>
          <w:p w14:paraId="5C194B0B" w14:textId="77777777" w:rsidR="006E70E4" w:rsidRDefault="006E70E4" w:rsidP="00C9330A">
            <w:r>
              <w:rPr>
                <w:rFonts w:asciiTheme="majorHAnsi" w:hAnsiTheme="majorHAnsi"/>
                <w:b/>
                <w:color w:val="1F497D" w:themeColor="text2"/>
              </w:rPr>
              <w:t>Destination</w:t>
            </w:r>
          </w:p>
        </w:tc>
        <w:tc>
          <w:tcPr>
            <w:tcW w:w="1996" w:type="dxa"/>
            <w:gridSpan w:val="2"/>
          </w:tcPr>
          <w:p w14:paraId="5160BD7C" w14:textId="77777777" w:rsidR="006E70E4" w:rsidRDefault="006E70E4" w:rsidP="00BE57E8">
            <w:proofErr w:type="spellStart"/>
            <w:proofErr w:type="gramStart"/>
            <w:r>
              <w:t>lxged</w:t>
            </w:r>
            <w:r w:rsidR="00BE57E8">
              <w:t>pro</w:t>
            </w:r>
            <w:proofErr w:type="spellEnd"/>
            <w:proofErr w:type="gramEnd"/>
          </w:p>
        </w:tc>
      </w:tr>
      <w:tr w:rsidR="006E70E4" w14:paraId="524256C0" w14:textId="77777777" w:rsidTr="00C9330A">
        <w:trPr>
          <w:trHeight w:val="50"/>
        </w:trPr>
        <w:tc>
          <w:tcPr>
            <w:tcW w:w="1782" w:type="dxa"/>
            <w:vMerge/>
          </w:tcPr>
          <w:p w14:paraId="7664EEDD" w14:textId="77777777" w:rsidR="006E70E4" w:rsidRDefault="006E70E4" w:rsidP="00C9330A">
            <w:pPr>
              <w:jc w:val="left"/>
              <w:rPr>
                <w:rFonts w:asciiTheme="majorHAnsi" w:hAnsiTheme="majorHAnsi"/>
                <w:b/>
                <w:color w:val="1F497D" w:themeColor="text2"/>
              </w:rPr>
            </w:pPr>
          </w:p>
        </w:tc>
        <w:tc>
          <w:tcPr>
            <w:tcW w:w="1838" w:type="dxa"/>
          </w:tcPr>
          <w:p w14:paraId="192C8222"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5B8910EA" w14:textId="77777777" w:rsidR="006E70E4" w:rsidRDefault="006E70E4" w:rsidP="00C9330A">
            <w:pPr>
              <w:jc w:val="left"/>
            </w:pPr>
            <w:proofErr w:type="spellStart"/>
            <w:r>
              <w:t>Web-service</w:t>
            </w:r>
            <w:proofErr w:type="spellEnd"/>
            <w:r>
              <w:t xml:space="preserve"> SOAP (https)</w:t>
            </w:r>
          </w:p>
        </w:tc>
        <w:tc>
          <w:tcPr>
            <w:tcW w:w="1889" w:type="dxa"/>
            <w:gridSpan w:val="3"/>
          </w:tcPr>
          <w:p w14:paraId="345AD48C" w14:textId="77777777" w:rsidR="006E70E4" w:rsidRDefault="006E70E4"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1B98DC26" w14:textId="77777777" w:rsidR="006E70E4" w:rsidRDefault="006E70E4" w:rsidP="00C9330A">
            <w:pPr>
              <w:jc w:val="left"/>
            </w:pPr>
            <w:r>
              <w:t>Compte technique GEDEAU</w:t>
            </w:r>
          </w:p>
        </w:tc>
      </w:tr>
      <w:tr w:rsidR="006E70E4" w14:paraId="49AA438D" w14:textId="77777777" w:rsidTr="00C9330A">
        <w:trPr>
          <w:trHeight w:val="50"/>
        </w:trPr>
        <w:tc>
          <w:tcPr>
            <w:tcW w:w="1782" w:type="dxa"/>
            <w:vMerge/>
          </w:tcPr>
          <w:p w14:paraId="5606DF63" w14:textId="77777777" w:rsidR="006E70E4" w:rsidRDefault="006E70E4" w:rsidP="00C9330A">
            <w:pPr>
              <w:jc w:val="left"/>
              <w:rPr>
                <w:rFonts w:asciiTheme="majorHAnsi" w:hAnsiTheme="majorHAnsi"/>
                <w:b/>
                <w:color w:val="1F497D" w:themeColor="text2"/>
              </w:rPr>
            </w:pPr>
          </w:p>
        </w:tc>
        <w:tc>
          <w:tcPr>
            <w:tcW w:w="1838" w:type="dxa"/>
          </w:tcPr>
          <w:p w14:paraId="60B4B86C" w14:textId="77777777" w:rsidR="006E70E4" w:rsidRDefault="006E70E4" w:rsidP="00C9330A">
            <w:r>
              <w:rPr>
                <w:rFonts w:asciiTheme="majorHAnsi" w:hAnsiTheme="majorHAnsi"/>
                <w:b/>
                <w:color w:val="1F497D" w:themeColor="text2"/>
              </w:rPr>
              <w:t>Description</w:t>
            </w:r>
          </w:p>
        </w:tc>
        <w:tc>
          <w:tcPr>
            <w:tcW w:w="5668" w:type="dxa"/>
            <w:gridSpan w:val="6"/>
          </w:tcPr>
          <w:p w14:paraId="1013F0D0" w14:textId="77777777" w:rsidR="006E70E4" w:rsidRDefault="006E70E4" w:rsidP="00C9330A">
            <w:proofErr w:type="spellStart"/>
            <w:r>
              <w:t>Web-service</w:t>
            </w:r>
            <w:proofErr w:type="spellEnd"/>
            <w:r>
              <w:t xml:space="preserve"> intégré à l’outil GEDEAU permettant aux applications métiers d’appeler les documents en GED à partir de métadonnées métiers.</w:t>
            </w:r>
          </w:p>
          <w:p w14:paraId="680A0C6A" w14:textId="77777777" w:rsidR="006E70E4" w:rsidRDefault="006E70E4" w:rsidP="00C9330A">
            <w:r>
              <w:t xml:space="preserve">Le </w:t>
            </w:r>
            <w:proofErr w:type="spellStart"/>
            <w:r>
              <w:t>web-service</w:t>
            </w:r>
            <w:proofErr w:type="spellEnd"/>
            <w:r>
              <w:t xml:space="preserve"> se connecte avec un compta technique mais vérifie les droits du compte utilisateur de l’application amont pour l’accès aux documents.</w:t>
            </w:r>
          </w:p>
          <w:p w14:paraId="648B28D4" w14:textId="77777777" w:rsidR="006E70E4" w:rsidRDefault="006E70E4" w:rsidP="00C9330A">
            <w:r>
              <w:t>La réponse est une URL ou le document.</w:t>
            </w:r>
          </w:p>
        </w:tc>
      </w:tr>
      <w:tr w:rsidR="00BE57E8" w14:paraId="74DAFE9A" w14:textId="77777777" w:rsidTr="00C9330A">
        <w:trPr>
          <w:trHeight w:val="50"/>
        </w:trPr>
        <w:tc>
          <w:tcPr>
            <w:tcW w:w="1782" w:type="dxa"/>
            <w:vMerge/>
          </w:tcPr>
          <w:p w14:paraId="23EE5FB3" w14:textId="77777777" w:rsidR="00BE57E8" w:rsidRDefault="00BE57E8" w:rsidP="00C9330A">
            <w:pPr>
              <w:jc w:val="left"/>
              <w:rPr>
                <w:rFonts w:asciiTheme="majorHAnsi" w:hAnsiTheme="majorHAnsi"/>
                <w:b/>
                <w:color w:val="1F497D" w:themeColor="text2"/>
              </w:rPr>
            </w:pPr>
          </w:p>
        </w:tc>
        <w:tc>
          <w:tcPr>
            <w:tcW w:w="1838" w:type="dxa"/>
          </w:tcPr>
          <w:p w14:paraId="0ADA29F3" w14:textId="77777777" w:rsidR="00BE57E8" w:rsidRDefault="00BE57E8" w:rsidP="00C9330A">
            <w:r>
              <w:rPr>
                <w:rFonts w:asciiTheme="majorHAnsi" w:hAnsiTheme="majorHAnsi"/>
                <w:b/>
                <w:color w:val="1F497D" w:themeColor="text2"/>
              </w:rPr>
              <w:t>Origine</w:t>
            </w:r>
          </w:p>
        </w:tc>
        <w:tc>
          <w:tcPr>
            <w:tcW w:w="1783" w:type="dxa"/>
          </w:tcPr>
          <w:p w14:paraId="6E881389" w14:textId="77777777" w:rsidR="00BE57E8" w:rsidRDefault="00BE57E8" w:rsidP="00C9330A">
            <w:proofErr w:type="spellStart"/>
            <w:proofErr w:type="gramStart"/>
            <w:r>
              <w:t>lwkfxpro</w:t>
            </w:r>
            <w:proofErr w:type="spellEnd"/>
            <w:proofErr w:type="gramEnd"/>
          </w:p>
        </w:tc>
        <w:tc>
          <w:tcPr>
            <w:tcW w:w="1889" w:type="dxa"/>
            <w:gridSpan w:val="3"/>
          </w:tcPr>
          <w:p w14:paraId="75625AD0" w14:textId="77777777" w:rsidR="00BE57E8" w:rsidRDefault="00BE57E8" w:rsidP="00C9330A">
            <w:r>
              <w:rPr>
                <w:rFonts w:asciiTheme="majorHAnsi" w:hAnsiTheme="majorHAnsi"/>
                <w:b/>
                <w:color w:val="1F497D" w:themeColor="text2"/>
              </w:rPr>
              <w:t>Destination</w:t>
            </w:r>
          </w:p>
        </w:tc>
        <w:tc>
          <w:tcPr>
            <w:tcW w:w="1996" w:type="dxa"/>
            <w:gridSpan w:val="2"/>
          </w:tcPr>
          <w:p w14:paraId="5942DB11" w14:textId="77777777" w:rsidR="00BE57E8" w:rsidRDefault="00BE57E8" w:rsidP="00C9330A">
            <w:proofErr w:type="spellStart"/>
            <w:proofErr w:type="gramStart"/>
            <w:r>
              <w:t>lxgedpro</w:t>
            </w:r>
            <w:proofErr w:type="spellEnd"/>
            <w:proofErr w:type="gramEnd"/>
          </w:p>
        </w:tc>
      </w:tr>
      <w:tr w:rsidR="00BE57E8" w14:paraId="0F00D805" w14:textId="77777777" w:rsidTr="00C9330A">
        <w:trPr>
          <w:trHeight w:val="50"/>
        </w:trPr>
        <w:tc>
          <w:tcPr>
            <w:tcW w:w="1782" w:type="dxa"/>
            <w:vMerge/>
          </w:tcPr>
          <w:p w14:paraId="10665B93" w14:textId="77777777" w:rsidR="00BE57E8" w:rsidRDefault="00BE57E8" w:rsidP="00C9330A">
            <w:pPr>
              <w:jc w:val="left"/>
              <w:rPr>
                <w:rFonts w:asciiTheme="majorHAnsi" w:hAnsiTheme="majorHAnsi"/>
                <w:b/>
                <w:color w:val="1F497D" w:themeColor="text2"/>
              </w:rPr>
            </w:pPr>
          </w:p>
        </w:tc>
        <w:tc>
          <w:tcPr>
            <w:tcW w:w="1838" w:type="dxa"/>
          </w:tcPr>
          <w:p w14:paraId="41D3D32B" w14:textId="77777777" w:rsidR="00BE57E8" w:rsidRDefault="00BE57E8"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7658FE5F" w14:textId="77777777" w:rsidR="00BE57E8" w:rsidRDefault="00BE57E8" w:rsidP="00C9330A">
            <w:pPr>
              <w:jc w:val="left"/>
            </w:pPr>
            <w:r>
              <w:t>Point de montage</w:t>
            </w:r>
          </w:p>
        </w:tc>
        <w:tc>
          <w:tcPr>
            <w:tcW w:w="1889" w:type="dxa"/>
            <w:gridSpan w:val="3"/>
          </w:tcPr>
          <w:p w14:paraId="4F2375FA" w14:textId="77777777" w:rsidR="00BE57E8" w:rsidRDefault="00BE57E8"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1E71CE37" w14:textId="77777777" w:rsidR="00BE57E8" w:rsidRDefault="00BE57E8" w:rsidP="00C9330A">
            <w:pPr>
              <w:jc w:val="left"/>
            </w:pPr>
            <w:r>
              <w:t>Compte de service Windows</w:t>
            </w:r>
          </w:p>
        </w:tc>
      </w:tr>
      <w:tr w:rsidR="00BE57E8" w14:paraId="0A3124D8" w14:textId="77777777" w:rsidTr="00C9330A">
        <w:trPr>
          <w:trHeight w:val="50"/>
        </w:trPr>
        <w:tc>
          <w:tcPr>
            <w:tcW w:w="1782" w:type="dxa"/>
            <w:vMerge/>
          </w:tcPr>
          <w:p w14:paraId="2E6BE899" w14:textId="77777777" w:rsidR="00BE57E8" w:rsidRDefault="00BE57E8" w:rsidP="00C9330A">
            <w:pPr>
              <w:jc w:val="left"/>
              <w:rPr>
                <w:rFonts w:asciiTheme="majorHAnsi" w:hAnsiTheme="majorHAnsi"/>
                <w:b/>
                <w:color w:val="1F497D" w:themeColor="text2"/>
              </w:rPr>
            </w:pPr>
          </w:p>
        </w:tc>
        <w:tc>
          <w:tcPr>
            <w:tcW w:w="1838" w:type="dxa"/>
          </w:tcPr>
          <w:p w14:paraId="7CC6F292" w14:textId="77777777" w:rsidR="00BE57E8" w:rsidRDefault="00BE57E8" w:rsidP="00C9330A">
            <w:r>
              <w:rPr>
                <w:rFonts w:asciiTheme="majorHAnsi" w:hAnsiTheme="majorHAnsi"/>
                <w:b/>
                <w:color w:val="1F497D" w:themeColor="text2"/>
              </w:rPr>
              <w:t>Description</w:t>
            </w:r>
          </w:p>
        </w:tc>
        <w:tc>
          <w:tcPr>
            <w:tcW w:w="5668" w:type="dxa"/>
            <w:gridSpan w:val="6"/>
          </w:tcPr>
          <w:p w14:paraId="7754C5B2" w14:textId="77777777" w:rsidR="00BE57E8" w:rsidRDefault="00BE57E8" w:rsidP="00BE57E8">
            <w:r>
              <w:t>Point de montage pour le dépôt des factures numérisées et du fichier de métadonnées généré par KOFAX pour intégration dans GEDEAU dans /data/</w:t>
            </w:r>
            <w:proofErr w:type="spellStart"/>
            <w:r>
              <w:t>kofax</w:t>
            </w:r>
            <w:proofErr w:type="spellEnd"/>
          </w:p>
        </w:tc>
      </w:tr>
      <w:tr w:rsidR="00BE57E8" w14:paraId="6C90023E" w14:textId="77777777" w:rsidTr="00C9330A">
        <w:trPr>
          <w:trHeight w:val="50"/>
        </w:trPr>
        <w:tc>
          <w:tcPr>
            <w:tcW w:w="1782" w:type="dxa"/>
            <w:vMerge/>
          </w:tcPr>
          <w:p w14:paraId="1A5F2A98" w14:textId="77777777" w:rsidR="00BE57E8" w:rsidRDefault="00BE57E8" w:rsidP="00C9330A">
            <w:pPr>
              <w:jc w:val="left"/>
              <w:rPr>
                <w:rFonts w:asciiTheme="majorHAnsi" w:hAnsiTheme="majorHAnsi"/>
                <w:b/>
                <w:color w:val="1F497D" w:themeColor="text2"/>
              </w:rPr>
            </w:pPr>
          </w:p>
        </w:tc>
        <w:tc>
          <w:tcPr>
            <w:tcW w:w="1838" w:type="dxa"/>
          </w:tcPr>
          <w:p w14:paraId="4FF1BE91" w14:textId="77777777" w:rsidR="00BE57E8" w:rsidRDefault="00BE57E8" w:rsidP="00C9330A">
            <w:r>
              <w:rPr>
                <w:rFonts w:asciiTheme="majorHAnsi" w:hAnsiTheme="majorHAnsi"/>
                <w:b/>
                <w:color w:val="1F497D" w:themeColor="text2"/>
              </w:rPr>
              <w:t>Origine</w:t>
            </w:r>
          </w:p>
        </w:tc>
        <w:tc>
          <w:tcPr>
            <w:tcW w:w="1783" w:type="dxa"/>
          </w:tcPr>
          <w:p w14:paraId="0828A71B" w14:textId="77777777" w:rsidR="00BE57E8" w:rsidRDefault="00BE57E8" w:rsidP="00C9330A">
            <w:proofErr w:type="spellStart"/>
            <w:proofErr w:type="gramStart"/>
            <w:r>
              <w:t>lwkfxpro</w:t>
            </w:r>
            <w:proofErr w:type="spellEnd"/>
            <w:proofErr w:type="gramEnd"/>
          </w:p>
        </w:tc>
        <w:tc>
          <w:tcPr>
            <w:tcW w:w="1889" w:type="dxa"/>
            <w:gridSpan w:val="3"/>
          </w:tcPr>
          <w:p w14:paraId="1A9F75E7" w14:textId="77777777" w:rsidR="00BE57E8" w:rsidRDefault="00BE57E8" w:rsidP="00C9330A">
            <w:r>
              <w:rPr>
                <w:rFonts w:asciiTheme="majorHAnsi" w:hAnsiTheme="majorHAnsi"/>
                <w:b/>
                <w:color w:val="1F497D" w:themeColor="text2"/>
              </w:rPr>
              <w:t>Destination</w:t>
            </w:r>
          </w:p>
        </w:tc>
        <w:tc>
          <w:tcPr>
            <w:tcW w:w="1996" w:type="dxa"/>
            <w:gridSpan w:val="2"/>
          </w:tcPr>
          <w:p w14:paraId="727AD025" w14:textId="77777777" w:rsidR="00BE57E8" w:rsidRDefault="00BE57E8" w:rsidP="00C9330A">
            <w:proofErr w:type="spellStart"/>
            <w:proofErr w:type="gramStart"/>
            <w:r>
              <w:t>lxgedpro</w:t>
            </w:r>
            <w:proofErr w:type="spellEnd"/>
            <w:proofErr w:type="gramEnd"/>
          </w:p>
        </w:tc>
      </w:tr>
      <w:tr w:rsidR="00BE57E8" w14:paraId="42877E92" w14:textId="77777777" w:rsidTr="00C9330A">
        <w:trPr>
          <w:trHeight w:val="50"/>
        </w:trPr>
        <w:tc>
          <w:tcPr>
            <w:tcW w:w="1782" w:type="dxa"/>
            <w:vMerge/>
          </w:tcPr>
          <w:p w14:paraId="6BB2E674" w14:textId="77777777" w:rsidR="00BE57E8" w:rsidRDefault="00BE57E8" w:rsidP="00C9330A">
            <w:pPr>
              <w:jc w:val="left"/>
              <w:rPr>
                <w:rFonts w:asciiTheme="majorHAnsi" w:hAnsiTheme="majorHAnsi"/>
                <w:b/>
                <w:color w:val="1F497D" w:themeColor="text2"/>
              </w:rPr>
            </w:pPr>
          </w:p>
        </w:tc>
        <w:tc>
          <w:tcPr>
            <w:tcW w:w="1838" w:type="dxa"/>
          </w:tcPr>
          <w:p w14:paraId="493FD991" w14:textId="77777777" w:rsidR="00BE57E8" w:rsidRDefault="00BE57E8" w:rsidP="00C9330A">
            <w:pPr>
              <w:rPr>
                <w:rFonts w:asciiTheme="majorHAnsi" w:hAnsiTheme="majorHAnsi"/>
                <w:b/>
                <w:color w:val="1F497D" w:themeColor="text2"/>
              </w:rPr>
            </w:pPr>
            <w:r>
              <w:rPr>
                <w:rFonts w:asciiTheme="majorHAnsi" w:hAnsiTheme="majorHAnsi"/>
                <w:b/>
                <w:color w:val="1F497D" w:themeColor="text2"/>
              </w:rPr>
              <w:t>Type</w:t>
            </w:r>
          </w:p>
        </w:tc>
        <w:tc>
          <w:tcPr>
            <w:tcW w:w="1783" w:type="dxa"/>
          </w:tcPr>
          <w:p w14:paraId="318A5908" w14:textId="77777777" w:rsidR="00BE57E8" w:rsidRDefault="00BE57E8" w:rsidP="00C9330A">
            <w:pPr>
              <w:jc w:val="left"/>
            </w:pPr>
            <w:r>
              <w:t>Point de montage</w:t>
            </w:r>
          </w:p>
        </w:tc>
        <w:tc>
          <w:tcPr>
            <w:tcW w:w="1889" w:type="dxa"/>
            <w:gridSpan w:val="3"/>
          </w:tcPr>
          <w:p w14:paraId="23865B14" w14:textId="77777777" w:rsidR="00BE57E8" w:rsidRDefault="00BE57E8" w:rsidP="00C9330A">
            <w:pPr>
              <w:rPr>
                <w:rFonts w:asciiTheme="majorHAnsi" w:hAnsiTheme="majorHAnsi"/>
                <w:b/>
                <w:color w:val="1F497D" w:themeColor="text2"/>
              </w:rPr>
            </w:pPr>
            <w:r>
              <w:rPr>
                <w:rFonts w:asciiTheme="majorHAnsi" w:hAnsiTheme="majorHAnsi"/>
                <w:b/>
                <w:color w:val="1F497D" w:themeColor="text2"/>
              </w:rPr>
              <w:t>Authentification</w:t>
            </w:r>
          </w:p>
        </w:tc>
        <w:tc>
          <w:tcPr>
            <w:tcW w:w="1996" w:type="dxa"/>
            <w:gridSpan w:val="2"/>
          </w:tcPr>
          <w:p w14:paraId="7460D991" w14:textId="77777777" w:rsidR="00BE57E8" w:rsidRDefault="00BE57E8" w:rsidP="00C9330A">
            <w:pPr>
              <w:jc w:val="left"/>
            </w:pPr>
            <w:r>
              <w:t>Compte de service Windows</w:t>
            </w:r>
          </w:p>
        </w:tc>
      </w:tr>
      <w:tr w:rsidR="00BE57E8" w14:paraId="0561F628" w14:textId="77777777" w:rsidTr="00C9330A">
        <w:trPr>
          <w:trHeight w:val="50"/>
        </w:trPr>
        <w:tc>
          <w:tcPr>
            <w:tcW w:w="1782" w:type="dxa"/>
            <w:vMerge/>
          </w:tcPr>
          <w:p w14:paraId="630F7A48" w14:textId="77777777" w:rsidR="00BE57E8" w:rsidRDefault="00BE57E8" w:rsidP="00C9330A">
            <w:pPr>
              <w:jc w:val="left"/>
              <w:rPr>
                <w:rFonts w:asciiTheme="majorHAnsi" w:hAnsiTheme="majorHAnsi"/>
                <w:b/>
                <w:color w:val="1F497D" w:themeColor="text2"/>
              </w:rPr>
            </w:pPr>
          </w:p>
        </w:tc>
        <w:tc>
          <w:tcPr>
            <w:tcW w:w="1838" w:type="dxa"/>
          </w:tcPr>
          <w:p w14:paraId="63D314CA" w14:textId="77777777" w:rsidR="00BE57E8" w:rsidRDefault="00BE57E8" w:rsidP="00C9330A">
            <w:r>
              <w:rPr>
                <w:rFonts w:asciiTheme="majorHAnsi" w:hAnsiTheme="majorHAnsi"/>
                <w:b/>
                <w:color w:val="1F497D" w:themeColor="text2"/>
              </w:rPr>
              <w:t>Description</w:t>
            </w:r>
          </w:p>
        </w:tc>
        <w:tc>
          <w:tcPr>
            <w:tcW w:w="5668" w:type="dxa"/>
            <w:gridSpan w:val="6"/>
          </w:tcPr>
          <w:p w14:paraId="33D17428" w14:textId="77777777" w:rsidR="00BE57E8" w:rsidRDefault="00BE57E8" w:rsidP="00BE57E8">
            <w:r>
              <w:t>Point de montage pour le dépôt des fichiers générés par BDOC pour intégration dans GEDEAU dans /data/</w:t>
            </w:r>
            <w:proofErr w:type="spellStart"/>
            <w:r>
              <w:t>bdoc</w:t>
            </w:r>
            <w:proofErr w:type="spellEnd"/>
          </w:p>
        </w:tc>
      </w:tr>
      <w:tr w:rsidR="00C8440C" w14:paraId="5E3E94A2" w14:textId="77777777" w:rsidTr="00931EC0">
        <w:trPr>
          <w:gridAfter w:val="1"/>
          <w:wAfter w:w="76" w:type="dxa"/>
        </w:trPr>
        <w:tc>
          <w:tcPr>
            <w:tcW w:w="9212" w:type="dxa"/>
            <w:gridSpan w:val="7"/>
          </w:tcPr>
          <w:p w14:paraId="560378D0" w14:textId="77777777" w:rsidR="00C8440C" w:rsidRPr="00167D44" w:rsidRDefault="00C8440C" w:rsidP="00931EC0">
            <w:pPr>
              <w:rPr>
                <w:sz w:val="28"/>
                <w:szCs w:val="28"/>
              </w:rPr>
            </w:pPr>
            <w:r w:rsidRPr="00167D44">
              <w:rPr>
                <w:rFonts w:asciiTheme="majorHAnsi" w:hAnsiTheme="majorHAnsi"/>
                <w:b/>
                <w:color w:val="1F497D" w:themeColor="text2"/>
                <w:sz w:val="28"/>
                <w:szCs w:val="28"/>
              </w:rPr>
              <w:lastRenderedPageBreak/>
              <w:t>ASSISTANCE</w:t>
            </w:r>
          </w:p>
        </w:tc>
      </w:tr>
    </w:tbl>
    <w:p w14:paraId="21D8F939" w14:textId="77777777" w:rsidR="00DC40A9" w:rsidRDefault="00DC40A9" w:rsidP="002010F8">
      <w:pPr>
        <w:pStyle w:val="Sansinterligne"/>
      </w:pPr>
    </w:p>
    <w:tbl>
      <w:tblPr>
        <w:tblStyle w:val="Grilledutableau"/>
        <w:tblW w:w="0" w:type="auto"/>
        <w:tblLayout w:type="fixed"/>
        <w:tblLook w:val="04A0" w:firstRow="1" w:lastRow="0" w:firstColumn="1" w:lastColumn="0" w:noHBand="0" w:noVBand="1"/>
      </w:tblPr>
      <w:tblGrid>
        <w:gridCol w:w="1526"/>
        <w:gridCol w:w="7762"/>
      </w:tblGrid>
      <w:tr w:rsidR="00C8440C" w14:paraId="26631EE4" w14:textId="77777777" w:rsidTr="000E2129">
        <w:tc>
          <w:tcPr>
            <w:tcW w:w="9288" w:type="dxa"/>
            <w:gridSpan w:val="2"/>
          </w:tcPr>
          <w:p w14:paraId="1BDDC88A" w14:textId="77777777" w:rsidR="00C8440C" w:rsidRDefault="00167D44" w:rsidP="00167D44">
            <w:pPr>
              <w:rPr>
                <w:rFonts w:asciiTheme="majorHAnsi" w:hAnsiTheme="majorHAnsi"/>
                <w:b/>
                <w:color w:val="1F497D" w:themeColor="text2"/>
              </w:rPr>
            </w:pPr>
            <w:r w:rsidRPr="00167D44">
              <w:rPr>
                <w:rFonts w:asciiTheme="majorHAnsi" w:hAnsiTheme="majorHAnsi"/>
                <w:b/>
                <w:color w:val="1F497D" w:themeColor="text2"/>
                <w:sz w:val="24"/>
              </w:rPr>
              <w:t>Sites de référence</w:t>
            </w:r>
          </w:p>
        </w:tc>
      </w:tr>
      <w:tr w:rsidR="00167D44" w14:paraId="1794A3DC" w14:textId="77777777" w:rsidTr="000E2129">
        <w:tc>
          <w:tcPr>
            <w:tcW w:w="1526" w:type="dxa"/>
          </w:tcPr>
          <w:p w14:paraId="43A4D29E" w14:textId="77777777" w:rsidR="00167D44" w:rsidRDefault="00167D44" w:rsidP="00167D44">
            <w:pPr>
              <w:rPr>
                <w:rFonts w:asciiTheme="majorHAnsi" w:hAnsiTheme="majorHAnsi"/>
                <w:b/>
                <w:color w:val="1F497D" w:themeColor="text2"/>
              </w:rPr>
            </w:pPr>
            <w:r>
              <w:rPr>
                <w:rFonts w:asciiTheme="majorHAnsi" w:hAnsiTheme="majorHAnsi"/>
                <w:b/>
                <w:color w:val="1F497D" w:themeColor="text2"/>
              </w:rPr>
              <w:t>Objet site 1</w:t>
            </w:r>
          </w:p>
        </w:tc>
        <w:tc>
          <w:tcPr>
            <w:tcW w:w="7762" w:type="dxa"/>
          </w:tcPr>
          <w:p w14:paraId="2530BD4F" w14:textId="77777777" w:rsidR="00FB2CB5" w:rsidRDefault="005500BF" w:rsidP="005500BF">
            <w:pPr>
              <w:ind w:left="360"/>
            </w:pPr>
            <w:r>
              <w:t>Site SFTP d’échange avec la TM GED</w:t>
            </w:r>
          </w:p>
          <w:p w14:paraId="59DB453B" w14:textId="77777777" w:rsidR="005500BF" w:rsidRDefault="005500BF" w:rsidP="00FB2CB5">
            <w:pPr>
              <w:pStyle w:val="Paragraphedeliste"/>
              <w:numPr>
                <w:ilvl w:val="0"/>
                <w:numId w:val="22"/>
              </w:numPr>
            </w:pPr>
            <w:r>
              <w:t>Dépôt des versions par la TM GED</w:t>
            </w:r>
          </w:p>
          <w:p w14:paraId="4BFBD7DA" w14:textId="77777777" w:rsidR="005500BF" w:rsidRPr="00FB2CB5" w:rsidRDefault="005500BF" w:rsidP="00FB2CB5">
            <w:pPr>
              <w:pStyle w:val="Paragraphedeliste"/>
              <w:numPr>
                <w:ilvl w:val="0"/>
                <w:numId w:val="22"/>
              </w:numPr>
            </w:pPr>
            <w:r>
              <w:t>Dépôt de logs / données par l’Agence</w:t>
            </w:r>
          </w:p>
        </w:tc>
      </w:tr>
      <w:tr w:rsidR="00167D44" w:rsidRPr="00B94301" w14:paraId="64BA5E1D" w14:textId="77777777" w:rsidTr="000E2129">
        <w:tc>
          <w:tcPr>
            <w:tcW w:w="1526" w:type="dxa"/>
          </w:tcPr>
          <w:p w14:paraId="3C5EE459" w14:textId="77777777" w:rsidR="00167D44" w:rsidRDefault="00167D44" w:rsidP="00167D44">
            <w:pPr>
              <w:rPr>
                <w:rFonts w:asciiTheme="majorHAnsi" w:hAnsiTheme="majorHAnsi"/>
                <w:b/>
                <w:color w:val="1F497D" w:themeColor="text2"/>
              </w:rPr>
            </w:pPr>
            <w:r>
              <w:rPr>
                <w:rFonts w:asciiTheme="majorHAnsi" w:hAnsiTheme="majorHAnsi"/>
                <w:b/>
                <w:color w:val="1F497D" w:themeColor="text2"/>
              </w:rPr>
              <w:t>URL</w:t>
            </w:r>
          </w:p>
        </w:tc>
        <w:tc>
          <w:tcPr>
            <w:tcW w:w="7762" w:type="dxa"/>
          </w:tcPr>
          <w:p w14:paraId="1F6AF15E" w14:textId="77777777" w:rsidR="00167D44" w:rsidRPr="005500BF" w:rsidRDefault="005500BF" w:rsidP="00167D44">
            <w:pPr>
              <w:rPr>
                <w:lang w:val="en-US"/>
              </w:rPr>
            </w:pPr>
            <w:r w:rsidRPr="005500BF">
              <w:rPr>
                <w:lang w:val="en-US"/>
              </w:rPr>
              <w:t>sftplyon.sword-group.com (Port 22)</w:t>
            </w:r>
          </w:p>
        </w:tc>
      </w:tr>
      <w:tr w:rsidR="00167D44" w:rsidRPr="006352BB" w14:paraId="112D4101" w14:textId="77777777" w:rsidTr="000E2129">
        <w:tc>
          <w:tcPr>
            <w:tcW w:w="1526" w:type="dxa"/>
          </w:tcPr>
          <w:p w14:paraId="5CB97CDD" w14:textId="77777777" w:rsidR="00167D44" w:rsidRDefault="00167D44" w:rsidP="00167D44">
            <w:pPr>
              <w:rPr>
                <w:rFonts w:asciiTheme="majorHAnsi" w:hAnsiTheme="majorHAnsi"/>
                <w:b/>
                <w:color w:val="1F497D" w:themeColor="text2"/>
              </w:rPr>
            </w:pPr>
            <w:r>
              <w:rPr>
                <w:rFonts w:asciiTheme="majorHAnsi" w:hAnsiTheme="majorHAnsi"/>
                <w:b/>
                <w:color w:val="1F497D" w:themeColor="text2"/>
              </w:rPr>
              <w:t>Connexion</w:t>
            </w:r>
          </w:p>
        </w:tc>
        <w:tc>
          <w:tcPr>
            <w:tcW w:w="7762" w:type="dxa"/>
          </w:tcPr>
          <w:p w14:paraId="52F80D90" w14:textId="77777777" w:rsidR="00167D44" w:rsidRPr="005500BF" w:rsidRDefault="00FB2CB5" w:rsidP="005500BF">
            <w:pPr>
              <w:rPr>
                <w:lang w:val="en-US"/>
              </w:rPr>
            </w:pPr>
            <w:proofErr w:type="gramStart"/>
            <w:r w:rsidRPr="005500BF">
              <w:rPr>
                <w:lang w:val="en-US"/>
              </w:rPr>
              <w:t>Id :</w:t>
            </w:r>
            <w:proofErr w:type="gramEnd"/>
            <w:r w:rsidRPr="005500BF">
              <w:rPr>
                <w:lang w:val="en-US"/>
              </w:rPr>
              <w:t xml:space="preserve"> </w:t>
            </w:r>
            <w:proofErr w:type="spellStart"/>
            <w:r w:rsidR="005500BF" w:rsidRPr="005500BF">
              <w:rPr>
                <w:lang w:val="en-US"/>
              </w:rPr>
              <w:t>aermc</w:t>
            </w:r>
            <w:proofErr w:type="spellEnd"/>
            <w:r w:rsidRPr="005500BF">
              <w:rPr>
                <w:lang w:val="en-US"/>
              </w:rPr>
              <w:t xml:space="preserve"> / </w:t>
            </w:r>
            <w:proofErr w:type="spellStart"/>
            <w:r w:rsidRPr="005500BF">
              <w:rPr>
                <w:lang w:val="en-US"/>
              </w:rPr>
              <w:t>mdp</w:t>
            </w:r>
            <w:proofErr w:type="spellEnd"/>
            <w:r w:rsidRPr="005500BF">
              <w:rPr>
                <w:lang w:val="en-US"/>
              </w:rPr>
              <w:t xml:space="preserve"> : </w:t>
            </w:r>
            <w:r w:rsidR="005500BF" w:rsidRPr="005500BF">
              <w:rPr>
                <w:lang w:val="en-US"/>
              </w:rPr>
              <w:t>*Sw0-d_2-19!</w:t>
            </w:r>
          </w:p>
        </w:tc>
      </w:tr>
    </w:tbl>
    <w:p w14:paraId="2BF211FA" w14:textId="77777777" w:rsidR="005A27FF" w:rsidRPr="00FF46C4" w:rsidRDefault="005A27FF">
      <w:pPr>
        <w:rPr>
          <w:lang w:val="en-US"/>
        </w:rPr>
      </w:pPr>
    </w:p>
    <w:tbl>
      <w:tblPr>
        <w:tblStyle w:val="Grilledutableau"/>
        <w:tblW w:w="0" w:type="auto"/>
        <w:tblLayout w:type="fixed"/>
        <w:tblLook w:val="04A0" w:firstRow="1" w:lastRow="0" w:firstColumn="1" w:lastColumn="0" w:noHBand="0" w:noVBand="1"/>
      </w:tblPr>
      <w:tblGrid>
        <w:gridCol w:w="1526"/>
        <w:gridCol w:w="7762"/>
      </w:tblGrid>
      <w:tr w:rsidR="00325C31" w14:paraId="60B7B582" w14:textId="77777777" w:rsidTr="000E2129">
        <w:tc>
          <w:tcPr>
            <w:tcW w:w="9288" w:type="dxa"/>
            <w:gridSpan w:val="2"/>
          </w:tcPr>
          <w:p w14:paraId="771E4E88" w14:textId="77777777" w:rsidR="00325C31" w:rsidRPr="00FB2CB5" w:rsidRDefault="00325C31" w:rsidP="00325C31">
            <w:r>
              <w:rPr>
                <w:rFonts w:asciiTheme="majorHAnsi" w:hAnsiTheme="majorHAnsi"/>
                <w:b/>
                <w:color w:val="1F497D" w:themeColor="text2"/>
                <w:sz w:val="24"/>
              </w:rPr>
              <w:t xml:space="preserve">Répertoires </w:t>
            </w:r>
          </w:p>
        </w:tc>
      </w:tr>
      <w:tr w:rsidR="00167D44" w14:paraId="78B755DC" w14:textId="77777777" w:rsidTr="000E2129">
        <w:tc>
          <w:tcPr>
            <w:tcW w:w="1526" w:type="dxa"/>
          </w:tcPr>
          <w:p w14:paraId="02BB310B" w14:textId="77777777" w:rsidR="00167D44" w:rsidRDefault="00167D44" w:rsidP="00325C31">
            <w:pPr>
              <w:rPr>
                <w:rFonts w:asciiTheme="majorHAnsi" w:hAnsiTheme="majorHAnsi"/>
                <w:b/>
                <w:color w:val="1F497D" w:themeColor="text2"/>
              </w:rPr>
            </w:pPr>
            <w:r>
              <w:rPr>
                <w:rFonts w:asciiTheme="majorHAnsi" w:hAnsiTheme="majorHAnsi"/>
                <w:b/>
                <w:color w:val="1F497D" w:themeColor="text2"/>
              </w:rPr>
              <w:t xml:space="preserve">Objet </w:t>
            </w:r>
            <w:r w:rsidR="00325C31">
              <w:rPr>
                <w:rFonts w:asciiTheme="majorHAnsi" w:hAnsiTheme="majorHAnsi"/>
                <w:b/>
                <w:color w:val="1F497D" w:themeColor="text2"/>
              </w:rPr>
              <w:t>rep 1</w:t>
            </w:r>
          </w:p>
        </w:tc>
        <w:tc>
          <w:tcPr>
            <w:tcW w:w="7762" w:type="dxa"/>
          </w:tcPr>
          <w:p w14:paraId="62552D4A" w14:textId="77777777" w:rsidR="00167D44" w:rsidRPr="00FB2CB5" w:rsidRDefault="00325C31" w:rsidP="00931EC0">
            <w:r>
              <w:t>Répertoire DSI avec spécifications fonctionnelles et techniques</w:t>
            </w:r>
          </w:p>
        </w:tc>
      </w:tr>
      <w:tr w:rsidR="00167D44" w14:paraId="2793D15E" w14:textId="77777777" w:rsidTr="000E2129">
        <w:tc>
          <w:tcPr>
            <w:tcW w:w="1526" w:type="dxa"/>
          </w:tcPr>
          <w:p w14:paraId="2C65D1EF" w14:textId="77777777" w:rsidR="00167D44" w:rsidRDefault="00167D44" w:rsidP="00931EC0">
            <w:pPr>
              <w:rPr>
                <w:rFonts w:asciiTheme="majorHAnsi" w:hAnsiTheme="majorHAnsi"/>
                <w:b/>
                <w:color w:val="1F497D" w:themeColor="text2"/>
              </w:rPr>
            </w:pPr>
            <w:r>
              <w:rPr>
                <w:rFonts w:asciiTheme="majorHAnsi" w:hAnsiTheme="majorHAnsi"/>
                <w:b/>
                <w:color w:val="1F497D" w:themeColor="text2"/>
              </w:rPr>
              <w:t>URL</w:t>
            </w:r>
          </w:p>
        </w:tc>
        <w:tc>
          <w:tcPr>
            <w:tcW w:w="7762" w:type="dxa"/>
          </w:tcPr>
          <w:p w14:paraId="59337EC9" w14:textId="77777777" w:rsidR="00167D44" w:rsidRPr="00FB2CB5" w:rsidRDefault="00705A75" w:rsidP="00931EC0">
            <w:hyperlink r:id="rId16" w:history="1">
              <w:r w:rsidR="0013555B" w:rsidRPr="00D22D5F">
                <w:rPr>
                  <w:rStyle w:val="Lienhypertexte"/>
                </w:rPr>
                <w:t>\\LWFI1INT\user\appli.dsi\GEDEAU</w:t>
              </w:r>
            </w:hyperlink>
            <w:r w:rsidR="0013555B">
              <w:t xml:space="preserve"> </w:t>
            </w:r>
          </w:p>
        </w:tc>
      </w:tr>
      <w:tr w:rsidR="00325C31" w14:paraId="572137FB" w14:textId="77777777" w:rsidTr="000E2129">
        <w:tc>
          <w:tcPr>
            <w:tcW w:w="1526" w:type="dxa"/>
          </w:tcPr>
          <w:p w14:paraId="6CD3CFA6" w14:textId="77777777" w:rsidR="00325C31" w:rsidRDefault="00325C31" w:rsidP="00325C31">
            <w:pPr>
              <w:rPr>
                <w:rFonts w:asciiTheme="majorHAnsi" w:hAnsiTheme="majorHAnsi"/>
                <w:b/>
                <w:color w:val="1F497D" w:themeColor="text2"/>
              </w:rPr>
            </w:pPr>
            <w:r>
              <w:rPr>
                <w:rFonts w:asciiTheme="majorHAnsi" w:hAnsiTheme="majorHAnsi"/>
                <w:b/>
                <w:color w:val="1F497D" w:themeColor="text2"/>
              </w:rPr>
              <w:t>Objet rep 2</w:t>
            </w:r>
          </w:p>
        </w:tc>
        <w:tc>
          <w:tcPr>
            <w:tcW w:w="7762" w:type="dxa"/>
          </w:tcPr>
          <w:p w14:paraId="14D1FE9B" w14:textId="77777777" w:rsidR="00325C31" w:rsidRPr="00FB2CB5" w:rsidRDefault="00325C31" w:rsidP="0013555B">
            <w:r>
              <w:t xml:space="preserve">Répertoire métier </w:t>
            </w:r>
            <w:r w:rsidR="0013555B">
              <w:t>pour la dématérialisation des factures</w:t>
            </w:r>
          </w:p>
        </w:tc>
      </w:tr>
      <w:tr w:rsidR="00325C31" w14:paraId="4DA4D1E1" w14:textId="77777777" w:rsidTr="000E2129">
        <w:tc>
          <w:tcPr>
            <w:tcW w:w="1526" w:type="dxa"/>
          </w:tcPr>
          <w:p w14:paraId="306D7073" w14:textId="77777777" w:rsidR="00325C31" w:rsidRDefault="00325C31" w:rsidP="00722BD0">
            <w:pPr>
              <w:rPr>
                <w:rFonts w:asciiTheme="majorHAnsi" w:hAnsiTheme="majorHAnsi"/>
                <w:b/>
                <w:color w:val="1F497D" w:themeColor="text2"/>
              </w:rPr>
            </w:pPr>
            <w:r>
              <w:rPr>
                <w:rFonts w:asciiTheme="majorHAnsi" w:hAnsiTheme="majorHAnsi"/>
                <w:b/>
                <w:color w:val="1F497D" w:themeColor="text2"/>
              </w:rPr>
              <w:t>URL</w:t>
            </w:r>
          </w:p>
        </w:tc>
        <w:tc>
          <w:tcPr>
            <w:tcW w:w="7762" w:type="dxa"/>
          </w:tcPr>
          <w:p w14:paraId="717FC491" w14:textId="77777777" w:rsidR="00325C31" w:rsidRPr="00FB2CB5" w:rsidRDefault="00705A75" w:rsidP="00931EC0">
            <w:hyperlink r:id="rId17" w:history="1">
              <w:r w:rsidR="0013555B" w:rsidRPr="0013555B">
                <w:rPr>
                  <w:rStyle w:val="Lienhypertexte"/>
                </w:rPr>
                <w:t>\\domntade.eaurmc.fr\aermc\Projets\SG-GBCP\Dematerialisation_factures</w:t>
              </w:r>
            </w:hyperlink>
            <w:r w:rsidR="0013555B">
              <w:t xml:space="preserve"> </w:t>
            </w:r>
          </w:p>
        </w:tc>
      </w:tr>
      <w:tr w:rsidR="0013555B" w14:paraId="281B6F87" w14:textId="77777777" w:rsidTr="000E2129">
        <w:tc>
          <w:tcPr>
            <w:tcW w:w="1526" w:type="dxa"/>
          </w:tcPr>
          <w:p w14:paraId="47149176" w14:textId="77777777" w:rsidR="0013555B" w:rsidRDefault="0013555B" w:rsidP="0013555B">
            <w:pPr>
              <w:rPr>
                <w:rFonts w:asciiTheme="majorHAnsi" w:hAnsiTheme="majorHAnsi"/>
                <w:b/>
                <w:color w:val="1F497D" w:themeColor="text2"/>
              </w:rPr>
            </w:pPr>
            <w:r>
              <w:rPr>
                <w:rFonts w:asciiTheme="majorHAnsi" w:hAnsiTheme="majorHAnsi"/>
                <w:b/>
                <w:color w:val="1F497D" w:themeColor="text2"/>
              </w:rPr>
              <w:t>Objet rep 3</w:t>
            </w:r>
          </w:p>
        </w:tc>
        <w:tc>
          <w:tcPr>
            <w:tcW w:w="7762" w:type="dxa"/>
          </w:tcPr>
          <w:p w14:paraId="7B1D24D8" w14:textId="77777777" w:rsidR="0013555B" w:rsidRPr="00FB2CB5" w:rsidRDefault="0013555B" w:rsidP="0013555B">
            <w:r>
              <w:t>Répertoire métier pour la dématérialisation des RIB</w:t>
            </w:r>
          </w:p>
        </w:tc>
      </w:tr>
      <w:tr w:rsidR="0013555B" w14:paraId="07D21A56" w14:textId="77777777" w:rsidTr="000E2129">
        <w:tc>
          <w:tcPr>
            <w:tcW w:w="1526" w:type="dxa"/>
          </w:tcPr>
          <w:p w14:paraId="3F9247AA" w14:textId="77777777" w:rsidR="0013555B" w:rsidRDefault="0013555B" w:rsidP="00722BD0">
            <w:pPr>
              <w:rPr>
                <w:rFonts w:asciiTheme="majorHAnsi" w:hAnsiTheme="majorHAnsi"/>
                <w:b/>
                <w:color w:val="1F497D" w:themeColor="text2"/>
              </w:rPr>
            </w:pPr>
            <w:r>
              <w:rPr>
                <w:rFonts w:asciiTheme="majorHAnsi" w:hAnsiTheme="majorHAnsi"/>
                <w:b/>
                <w:color w:val="1F497D" w:themeColor="text2"/>
              </w:rPr>
              <w:t>URL</w:t>
            </w:r>
          </w:p>
        </w:tc>
        <w:tc>
          <w:tcPr>
            <w:tcW w:w="7762" w:type="dxa"/>
          </w:tcPr>
          <w:p w14:paraId="69D41262" w14:textId="77777777" w:rsidR="0013555B" w:rsidRDefault="00705A75" w:rsidP="00931EC0">
            <w:hyperlink r:id="rId18" w:history="1">
              <w:r w:rsidR="0013555B" w:rsidRPr="0013555B">
                <w:rPr>
                  <w:rStyle w:val="Lienhypertexte"/>
                </w:rPr>
                <w:t>\\domntade.eaurmc.fr\aermc\Projets\SG-GBCP\Dematerialisation_RIB</w:t>
              </w:r>
            </w:hyperlink>
            <w:r w:rsidR="0013555B">
              <w:t xml:space="preserve"> </w:t>
            </w:r>
          </w:p>
        </w:tc>
      </w:tr>
      <w:tr w:rsidR="0013555B" w14:paraId="1E07B777" w14:textId="77777777" w:rsidTr="000E2129">
        <w:tc>
          <w:tcPr>
            <w:tcW w:w="1526" w:type="dxa"/>
          </w:tcPr>
          <w:p w14:paraId="22491BD4" w14:textId="77777777" w:rsidR="0013555B" w:rsidRDefault="0013555B" w:rsidP="0013555B">
            <w:pPr>
              <w:rPr>
                <w:rFonts w:asciiTheme="majorHAnsi" w:hAnsiTheme="majorHAnsi"/>
                <w:b/>
                <w:color w:val="1F497D" w:themeColor="text2"/>
              </w:rPr>
            </w:pPr>
            <w:r>
              <w:rPr>
                <w:rFonts w:asciiTheme="majorHAnsi" w:hAnsiTheme="majorHAnsi"/>
                <w:b/>
                <w:color w:val="1F497D" w:themeColor="text2"/>
              </w:rPr>
              <w:t>Objet rep 4</w:t>
            </w:r>
          </w:p>
        </w:tc>
        <w:tc>
          <w:tcPr>
            <w:tcW w:w="7762" w:type="dxa"/>
          </w:tcPr>
          <w:p w14:paraId="69BD4B89" w14:textId="77777777" w:rsidR="0013555B" w:rsidRPr="00FB2CB5" w:rsidRDefault="0013555B" w:rsidP="0013555B">
            <w:r>
              <w:t>Répertoire métier pour la dématérialisation des pièces de recette</w:t>
            </w:r>
          </w:p>
        </w:tc>
      </w:tr>
      <w:tr w:rsidR="0013555B" w14:paraId="004CCC7F" w14:textId="77777777" w:rsidTr="000E2129">
        <w:tc>
          <w:tcPr>
            <w:tcW w:w="1526" w:type="dxa"/>
          </w:tcPr>
          <w:p w14:paraId="29160AE7" w14:textId="77777777" w:rsidR="0013555B" w:rsidRDefault="0013555B" w:rsidP="00722BD0">
            <w:pPr>
              <w:rPr>
                <w:rFonts w:asciiTheme="majorHAnsi" w:hAnsiTheme="majorHAnsi"/>
                <w:b/>
                <w:color w:val="1F497D" w:themeColor="text2"/>
              </w:rPr>
            </w:pPr>
            <w:r>
              <w:rPr>
                <w:rFonts w:asciiTheme="majorHAnsi" w:hAnsiTheme="majorHAnsi"/>
                <w:b/>
                <w:color w:val="1F497D" w:themeColor="text2"/>
              </w:rPr>
              <w:t>URL</w:t>
            </w:r>
          </w:p>
        </w:tc>
        <w:tc>
          <w:tcPr>
            <w:tcW w:w="7762" w:type="dxa"/>
          </w:tcPr>
          <w:p w14:paraId="4DACFC03" w14:textId="77777777" w:rsidR="0013555B" w:rsidRDefault="00705A75" w:rsidP="00931EC0">
            <w:hyperlink r:id="rId19" w:history="1">
              <w:r w:rsidR="0013555B" w:rsidRPr="0013555B">
                <w:rPr>
                  <w:rStyle w:val="Lienhypertexte"/>
                </w:rPr>
                <w:t>\\domntade.eaurmc.fr\aermc\Projets\SG-GBCP\Dematerialisation_recette</w:t>
              </w:r>
            </w:hyperlink>
            <w:r w:rsidR="0013555B">
              <w:t xml:space="preserve"> </w:t>
            </w:r>
          </w:p>
        </w:tc>
      </w:tr>
      <w:tr w:rsidR="0013555B" w14:paraId="31D574FA" w14:textId="77777777" w:rsidTr="000E2129">
        <w:tc>
          <w:tcPr>
            <w:tcW w:w="1526" w:type="dxa"/>
          </w:tcPr>
          <w:p w14:paraId="1D4DC99A" w14:textId="77777777" w:rsidR="0013555B" w:rsidRDefault="0013555B" w:rsidP="0013555B">
            <w:pPr>
              <w:rPr>
                <w:rFonts w:asciiTheme="majorHAnsi" w:hAnsiTheme="majorHAnsi"/>
                <w:b/>
                <w:color w:val="1F497D" w:themeColor="text2"/>
              </w:rPr>
            </w:pPr>
            <w:r>
              <w:rPr>
                <w:rFonts w:asciiTheme="majorHAnsi" w:hAnsiTheme="majorHAnsi"/>
                <w:b/>
                <w:color w:val="1F497D" w:themeColor="text2"/>
              </w:rPr>
              <w:t>Objet rep 5</w:t>
            </w:r>
          </w:p>
        </w:tc>
        <w:tc>
          <w:tcPr>
            <w:tcW w:w="7762" w:type="dxa"/>
          </w:tcPr>
          <w:p w14:paraId="4C3BEBE4" w14:textId="77777777" w:rsidR="0013555B" w:rsidRPr="00FB2CB5" w:rsidRDefault="0013555B" w:rsidP="00C9330A">
            <w:r>
              <w:t xml:space="preserve">Calypso : mise à disposition des documents d’accompagnement (dépliant, formation et tutoriels </w:t>
            </w:r>
            <w:proofErr w:type="gramStart"/>
            <w:r>
              <w:t>vidéos</w:t>
            </w:r>
            <w:proofErr w:type="gramEnd"/>
            <w:r>
              <w:t>)</w:t>
            </w:r>
          </w:p>
        </w:tc>
      </w:tr>
      <w:tr w:rsidR="0013555B" w14:paraId="290324C8" w14:textId="77777777" w:rsidTr="000E2129">
        <w:tc>
          <w:tcPr>
            <w:tcW w:w="1526" w:type="dxa"/>
          </w:tcPr>
          <w:p w14:paraId="64F56AEB" w14:textId="77777777" w:rsidR="0013555B" w:rsidRDefault="0013555B" w:rsidP="00722BD0">
            <w:pPr>
              <w:rPr>
                <w:rFonts w:asciiTheme="majorHAnsi" w:hAnsiTheme="majorHAnsi"/>
                <w:b/>
                <w:color w:val="1F497D" w:themeColor="text2"/>
              </w:rPr>
            </w:pPr>
            <w:r>
              <w:rPr>
                <w:rFonts w:asciiTheme="majorHAnsi" w:hAnsiTheme="majorHAnsi"/>
                <w:b/>
                <w:color w:val="1F497D" w:themeColor="text2"/>
              </w:rPr>
              <w:t>URL</w:t>
            </w:r>
          </w:p>
        </w:tc>
        <w:tc>
          <w:tcPr>
            <w:tcW w:w="7762" w:type="dxa"/>
          </w:tcPr>
          <w:p w14:paraId="361399E1" w14:textId="77777777" w:rsidR="0013555B" w:rsidRDefault="00705A75" w:rsidP="00931EC0">
            <w:hyperlink r:id="rId20" w:history="1">
              <w:r w:rsidR="0004230D">
                <w:rPr>
                  <w:rStyle w:val="Lienhypertexte"/>
                </w:rPr>
                <w:t>http://calypso/calypso/jcms/pr_1471655/fr/calypso?types=com.jalios.jcms.Content&amp;typesOff=generated.ControleTelechargement&amp;typesOff=generated.DynamicForm&amp;typesOff=generated.DFormQuestion&amp;typesOff=generated.Newsletter&amp;typesOff=generated.NewsletterContent&amp;typesOff=generated.WikiPage&amp;typesOff=generated.EventResource&amp;typesOff=generated.WebPage&amp;typesOff=generated.AbstractNewsletterContentCustom&amp;textSearch=true&amp;searchInMembers=true&amp;text=gedeau&amp;opSearch=&amp;jsp=front%2Fquery.jsp</w:t>
              </w:r>
            </w:hyperlink>
          </w:p>
        </w:tc>
      </w:tr>
      <w:tr w:rsidR="005A27FF" w14:paraId="5A4A8046" w14:textId="77777777" w:rsidTr="000E2129">
        <w:tc>
          <w:tcPr>
            <w:tcW w:w="1526" w:type="dxa"/>
          </w:tcPr>
          <w:p w14:paraId="19B61D4E" w14:textId="67132C7C" w:rsidR="005A27FF" w:rsidRDefault="005A27FF" w:rsidP="005A27FF">
            <w:pPr>
              <w:rPr>
                <w:rFonts w:asciiTheme="majorHAnsi" w:hAnsiTheme="majorHAnsi"/>
                <w:b/>
                <w:color w:val="1F497D" w:themeColor="text2"/>
              </w:rPr>
            </w:pPr>
            <w:r>
              <w:rPr>
                <w:rFonts w:asciiTheme="majorHAnsi" w:hAnsiTheme="majorHAnsi"/>
                <w:b/>
                <w:color w:val="1F497D" w:themeColor="text2"/>
              </w:rPr>
              <w:t>Objet rep 5</w:t>
            </w:r>
          </w:p>
        </w:tc>
        <w:tc>
          <w:tcPr>
            <w:tcW w:w="7762" w:type="dxa"/>
          </w:tcPr>
          <w:p w14:paraId="7A8EFB45" w14:textId="17E5B94B" w:rsidR="005A27FF" w:rsidRDefault="005A27FF" w:rsidP="005A27FF">
            <w:r>
              <w:t xml:space="preserve">Tutoriels </w:t>
            </w:r>
            <w:proofErr w:type="gramStart"/>
            <w:r>
              <w:t>vidéos</w:t>
            </w:r>
            <w:proofErr w:type="gramEnd"/>
          </w:p>
        </w:tc>
      </w:tr>
      <w:tr w:rsidR="005A27FF" w14:paraId="3A13B185" w14:textId="77777777" w:rsidTr="000E2129">
        <w:tc>
          <w:tcPr>
            <w:tcW w:w="1526" w:type="dxa"/>
          </w:tcPr>
          <w:p w14:paraId="1FD41CC5" w14:textId="659E881B" w:rsidR="005A27FF" w:rsidRDefault="005A27FF" w:rsidP="005A27FF">
            <w:pPr>
              <w:rPr>
                <w:rFonts w:asciiTheme="majorHAnsi" w:hAnsiTheme="majorHAnsi"/>
                <w:b/>
                <w:color w:val="1F497D" w:themeColor="text2"/>
              </w:rPr>
            </w:pPr>
            <w:r>
              <w:rPr>
                <w:rFonts w:asciiTheme="majorHAnsi" w:hAnsiTheme="majorHAnsi"/>
                <w:b/>
                <w:color w:val="1F497D" w:themeColor="text2"/>
              </w:rPr>
              <w:t>URL</w:t>
            </w:r>
          </w:p>
        </w:tc>
        <w:tc>
          <w:tcPr>
            <w:tcW w:w="7762" w:type="dxa"/>
          </w:tcPr>
          <w:p w14:paraId="27607275" w14:textId="3743615E" w:rsidR="005A27FF" w:rsidRDefault="00705A75" w:rsidP="005A27FF">
            <w:hyperlink r:id="rId21" w:history="1">
              <w:r w:rsidR="005A27FF" w:rsidRPr="005A27FF">
                <w:rPr>
                  <w:rStyle w:val="Lienhypertexte"/>
                </w:rPr>
                <w:t>\\domntade.eaurmc.fr\aermc\Public\SG-DSI\TUTOS_VIDEOS_GEDEAU</w:t>
              </w:r>
            </w:hyperlink>
            <w:r w:rsidR="005A27FF">
              <w:t xml:space="preserve"> </w:t>
            </w:r>
          </w:p>
        </w:tc>
      </w:tr>
    </w:tbl>
    <w:p w14:paraId="78A6D08A" w14:textId="77777777" w:rsidR="00DC40A9" w:rsidRDefault="00DC40A9" w:rsidP="00596939">
      <w:pPr>
        <w:pStyle w:val="Sansinterligne"/>
      </w:pPr>
    </w:p>
    <w:tbl>
      <w:tblPr>
        <w:tblStyle w:val="Grilledutableau"/>
        <w:tblW w:w="0" w:type="auto"/>
        <w:tblLook w:val="04A0" w:firstRow="1" w:lastRow="0" w:firstColumn="1" w:lastColumn="0" w:noHBand="0" w:noVBand="1"/>
      </w:tblPr>
      <w:tblGrid>
        <w:gridCol w:w="1530"/>
        <w:gridCol w:w="1549"/>
        <w:gridCol w:w="1510"/>
        <w:gridCol w:w="1670"/>
        <w:gridCol w:w="1513"/>
        <w:gridCol w:w="1516"/>
      </w:tblGrid>
      <w:tr w:rsidR="00167D44" w14:paraId="063517B4" w14:textId="77777777" w:rsidTr="00896F79">
        <w:tc>
          <w:tcPr>
            <w:tcW w:w="9288" w:type="dxa"/>
            <w:gridSpan w:val="6"/>
          </w:tcPr>
          <w:p w14:paraId="329B2DB4" w14:textId="77777777" w:rsidR="00167D44" w:rsidRDefault="00167D44" w:rsidP="00167D44">
            <w:pPr>
              <w:rPr>
                <w:rFonts w:asciiTheme="majorHAnsi" w:hAnsiTheme="majorHAnsi"/>
                <w:b/>
                <w:color w:val="1F497D" w:themeColor="text2"/>
              </w:rPr>
            </w:pPr>
            <w:r w:rsidRPr="00167D44">
              <w:rPr>
                <w:rFonts w:asciiTheme="majorHAnsi" w:hAnsiTheme="majorHAnsi"/>
                <w:b/>
                <w:color w:val="1F497D" w:themeColor="text2"/>
                <w:sz w:val="24"/>
              </w:rPr>
              <w:t>Assistances récurrentes </w:t>
            </w:r>
          </w:p>
        </w:tc>
      </w:tr>
      <w:tr w:rsidR="00DC40A9" w14:paraId="34ACFC7F" w14:textId="77777777" w:rsidTr="00896F79">
        <w:tc>
          <w:tcPr>
            <w:tcW w:w="1530" w:type="dxa"/>
          </w:tcPr>
          <w:p w14:paraId="3DDB088B" w14:textId="77777777" w:rsidR="00DC40A9" w:rsidRDefault="00DC40A9" w:rsidP="00931EC0">
            <w:r>
              <w:rPr>
                <w:rFonts w:asciiTheme="majorHAnsi" w:hAnsiTheme="majorHAnsi"/>
                <w:b/>
                <w:color w:val="1F497D" w:themeColor="text2"/>
              </w:rPr>
              <w:t>Description</w:t>
            </w:r>
          </w:p>
        </w:tc>
        <w:tc>
          <w:tcPr>
            <w:tcW w:w="7758" w:type="dxa"/>
            <w:gridSpan w:val="5"/>
          </w:tcPr>
          <w:p w14:paraId="38B135E7" w14:textId="77777777" w:rsidR="00590A9F" w:rsidRDefault="00590A9F" w:rsidP="00931EC0">
            <w:r w:rsidRPr="00590A9F">
              <w:rPr>
                <w:b/>
                <w:bCs/>
              </w:rPr>
              <w:t>SILO FACTURE</w:t>
            </w:r>
            <w:r w:rsidR="00DC40A9">
              <w:t> :</w:t>
            </w:r>
            <w:r>
              <w:t xml:space="preserve"> Renumérotation des factures transférées</w:t>
            </w:r>
          </w:p>
          <w:p w14:paraId="16E38029" w14:textId="59374725" w:rsidR="00DC40A9" w:rsidRDefault="00DC40A9" w:rsidP="00931EC0">
            <w:r>
              <w:t xml:space="preserve"> </w:t>
            </w:r>
          </w:p>
          <w:p w14:paraId="2B42A4C3" w14:textId="02293028" w:rsidR="00DC40A9" w:rsidRDefault="00590A9F" w:rsidP="00DC40A9">
            <w:r>
              <w:t>Lors de la bascule</w:t>
            </w:r>
            <w:r w:rsidR="00B94301">
              <w:t xml:space="preserve"> sur un nouvel exercice comptable</w:t>
            </w:r>
            <w:r>
              <w:t xml:space="preserve"> des pièces dans SIREPA, les factures non associées à une DP sont reportées</w:t>
            </w:r>
            <w:r w:rsidR="00DC40A9">
              <w:t> </w:t>
            </w:r>
            <w:r>
              <w:t xml:space="preserve">sur le nouvel exercice </w:t>
            </w:r>
            <w:r w:rsidR="00DC40A9">
              <w:t>:</w:t>
            </w:r>
          </w:p>
          <w:p w14:paraId="2BDD077F" w14:textId="7B24370E" w:rsidR="00590A9F" w:rsidRDefault="00590A9F" w:rsidP="00277B6F">
            <w:pPr>
              <w:pStyle w:val="Paragraphedeliste"/>
              <w:numPr>
                <w:ilvl w:val="0"/>
                <w:numId w:val="24"/>
              </w:numPr>
            </w:pPr>
            <w:r>
              <w:t>La facture prend une nouvelle numérotation sur le nouvel exercice</w:t>
            </w:r>
          </w:p>
          <w:p w14:paraId="36B79F43" w14:textId="633CBAF4" w:rsidR="00DC40A9" w:rsidRDefault="00590A9F" w:rsidP="00277B6F">
            <w:pPr>
              <w:pStyle w:val="Paragraphedeliste"/>
              <w:numPr>
                <w:ilvl w:val="0"/>
                <w:numId w:val="24"/>
              </w:numPr>
            </w:pPr>
            <w:r>
              <w:t>La facture sur l’exercice d’origine est passée au statut ANNULEE</w:t>
            </w:r>
          </w:p>
          <w:p w14:paraId="1F78D57F" w14:textId="0544E8D6" w:rsidR="00590A9F" w:rsidRDefault="00590A9F" w:rsidP="00590A9F">
            <w:pPr>
              <w:pStyle w:val="Paragraphedeliste"/>
              <w:numPr>
                <w:ilvl w:val="1"/>
                <w:numId w:val="24"/>
              </w:numPr>
            </w:pPr>
            <w:r>
              <w:t>Le commentaire d’annulation précise la nouvelle numérotation et permet de faire le lien entre les 2 références</w:t>
            </w:r>
          </w:p>
          <w:p w14:paraId="7EABEE50" w14:textId="02008596" w:rsidR="0084513A" w:rsidRDefault="0084513A" w:rsidP="00590A9F"/>
          <w:p w14:paraId="69117779" w14:textId="6FC0A9CE" w:rsidR="00590A9F" w:rsidRDefault="00590A9F" w:rsidP="00590A9F">
            <w:r>
              <w:t>Dans GEDEAU, ce changement de référence de la facture n’est pas traité automatiquement.</w:t>
            </w:r>
          </w:p>
          <w:p w14:paraId="4D3F3C05" w14:textId="43C8E22F" w:rsidR="00590A9F" w:rsidRDefault="00590A9F" w:rsidP="00590A9F">
            <w:r>
              <w:t>Il faut le faire par intro dans la base pour changer le numéro de la facture SIREPA sur la facture GEDEAU sinon le suivi est bloqué à ANNULE.</w:t>
            </w:r>
          </w:p>
          <w:p w14:paraId="71DB372A" w14:textId="77777777" w:rsidR="0084513A" w:rsidRDefault="0084513A" w:rsidP="0084513A"/>
          <w:p w14:paraId="4FA05F23" w14:textId="77777777" w:rsidR="005A27FF" w:rsidRDefault="00705A75" w:rsidP="0084513A">
            <w:hyperlink r:id="rId22" w:history="1">
              <w:r w:rsidR="005A27FF" w:rsidRPr="005A27FF">
                <w:rPr>
                  <w:rStyle w:val="Lienhypertexte"/>
                </w:rPr>
                <w:t>\\LWFI1INT\user\appli.dsi\GEDEAU\110 - Suivi\Assistance\</w:t>
              </w:r>
              <w:proofErr w:type="spellStart"/>
              <w:r w:rsidR="005A27FF" w:rsidRPr="005A27FF">
                <w:rPr>
                  <w:rStyle w:val="Lienhypertexte"/>
                </w:rPr>
                <w:t>Methode</w:t>
              </w:r>
              <w:proofErr w:type="spellEnd"/>
              <w:r w:rsidR="005A27FF" w:rsidRPr="005A27FF">
                <w:rPr>
                  <w:rStyle w:val="Lienhypertexte"/>
                </w:rPr>
                <w:t>\Changement de gestion</w:t>
              </w:r>
            </w:hyperlink>
            <w:r w:rsidR="005A27FF">
              <w:t xml:space="preserve"> </w:t>
            </w:r>
          </w:p>
          <w:p w14:paraId="50D5C9D6" w14:textId="7AD81B68" w:rsidR="00705A75" w:rsidRDefault="00705A75" w:rsidP="0084513A"/>
        </w:tc>
      </w:tr>
      <w:tr w:rsidR="00167D44" w14:paraId="4E1624E4" w14:textId="77777777" w:rsidTr="00896F79">
        <w:tc>
          <w:tcPr>
            <w:tcW w:w="1530" w:type="dxa"/>
          </w:tcPr>
          <w:p w14:paraId="6B5F613C" w14:textId="77777777" w:rsidR="00167D44" w:rsidRDefault="00DC40A9" w:rsidP="00931EC0">
            <w:pPr>
              <w:rPr>
                <w:rFonts w:asciiTheme="majorHAnsi" w:hAnsiTheme="majorHAnsi"/>
                <w:b/>
                <w:color w:val="1F497D" w:themeColor="text2"/>
              </w:rPr>
            </w:pPr>
            <w:r>
              <w:rPr>
                <w:rFonts w:asciiTheme="majorHAnsi" w:hAnsiTheme="majorHAnsi"/>
                <w:b/>
                <w:color w:val="1F497D" w:themeColor="text2"/>
              </w:rPr>
              <w:t>Fréquence</w:t>
            </w:r>
          </w:p>
        </w:tc>
        <w:tc>
          <w:tcPr>
            <w:tcW w:w="1549" w:type="dxa"/>
          </w:tcPr>
          <w:p w14:paraId="4522377A" w14:textId="77777777" w:rsidR="00167D44" w:rsidRDefault="00DC40A9" w:rsidP="00931EC0">
            <w:r>
              <w:t>Annuel</w:t>
            </w:r>
          </w:p>
        </w:tc>
        <w:tc>
          <w:tcPr>
            <w:tcW w:w="1510" w:type="dxa"/>
          </w:tcPr>
          <w:p w14:paraId="4CB726C0" w14:textId="77777777" w:rsidR="00167D44" w:rsidRDefault="00DC40A9" w:rsidP="00931EC0">
            <w:pPr>
              <w:rPr>
                <w:rFonts w:asciiTheme="majorHAnsi" w:hAnsiTheme="majorHAnsi"/>
                <w:b/>
                <w:color w:val="1F497D" w:themeColor="text2"/>
              </w:rPr>
            </w:pPr>
            <w:r>
              <w:rPr>
                <w:rFonts w:asciiTheme="majorHAnsi" w:hAnsiTheme="majorHAnsi"/>
                <w:b/>
                <w:color w:val="1F497D" w:themeColor="text2"/>
              </w:rPr>
              <w:t>Mode</w:t>
            </w:r>
          </w:p>
        </w:tc>
        <w:tc>
          <w:tcPr>
            <w:tcW w:w="1670" w:type="dxa"/>
          </w:tcPr>
          <w:p w14:paraId="29566F04" w14:textId="77777777" w:rsidR="00167D44" w:rsidRDefault="00DC40A9" w:rsidP="00931EC0">
            <w:r>
              <w:t>Manuel</w:t>
            </w:r>
          </w:p>
        </w:tc>
        <w:tc>
          <w:tcPr>
            <w:tcW w:w="1513" w:type="dxa"/>
          </w:tcPr>
          <w:p w14:paraId="73EDA911" w14:textId="77777777" w:rsidR="00167D44" w:rsidRDefault="00DC40A9" w:rsidP="00931EC0">
            <w:pPr>
              <w:rPr>
                <w:rFonts w:asciiTheme="majorHAnsi" w:hAnsiTheme="majorHAnsi"/>
                <w:b/>
                <w:color w:val="1F497D" w:themeColor="text2"/>
              </w:rPr>
            </w:pPr>
            <w:r>
              <w:rPr>
                <w:rFonts w:asciiTheme="majorHAnsi" w:hAnsiTheme="majorHAnsi"/>
                <w:b/>
                <w:color w:val="1F497D" w:themeColor="text2"/>
              </w:rPr>
              <w:t>Acteur</w:t>
            </w:r>
          </w:p>
        </w:tc>
        <w:tc>
          <w:tcPr>
            <w:tcW w:w="1516" w:type="dxa"/>
          </w:tcPr>
          <w:p w14:paraId="4A4B8410" w14:textId="36994650" w:rsidR="00DC40A9" w:rsidRDefault="00DC40A9" w:rsidP="005A27FF">
            <w:r>
              <w:t>SG/</w:t>
            </w:r>
            <w:r w:rsidR="005A27FF">
              <w:t>DSI</w:t>
            </w:r>
          </w:p>
        </w:tc>
      </w:tr>
      <w:tr w:rsidR="00167D44" w14:paraId="3AC929A6" w14:textId="77777777" w:rsidTr="00896F79">
        <w:tc>
          <w:tcPr>
            <w:tcW w:w="1530" w:type="dxa"/>
          </w:tcPr>
          <w:p w14:paraId="429218D1" w14:textId="77777777" w:rsidR="00167D44" w:rsidRDefault="00167D44" w:rsidP="00931EC0">
            <w:pPr>
              <w:rPr>
                <w:rFonts w:asciiTheme="majorHAnsi" w:hAnsiTheme="majorHAnsi"/>
                <w:b/>
                <w:color w:val="1F497D" w:themeColor="text2"/>
              </w:rPr>
            </w:pPr>
            <w:r>
              <w:rPr>
                <w:rFonts w:asciiTheme="majorHAnsi" w:hAnsiTheme="majorHAnsi"/>
                <w:b/>
                <w:color w:val="1F497D" w:themeColor="text2"/>
              </w:rPr>
              <w:lastRenderedPageBreak/>
              <w:t>Description</w:t>
            </w:r>
          </w:p>
        </w:tc>
        <w:tc>
          <w:tcPr>
            <w:tcW w:w="7758" w:type="dxa"/>
            <w:gridSpan w:val="5"/>
          </w:tcPr>
          <w:p w14:paraId="79CEE988" w14:textId="177A891B" w:rsidR="00167D44" w:rsidRDefault="00705A75" w:rsidP="00931EC0">
            <w:r>
              <w:t>Mise à jour de l’état d’une facture</w:t>
            </w:r>
          </w:p>
          <w:p w14:paraId="52EA87E1" w14:textId="0852C0FC" w:rsidR="00705A75" w:rsidRDefault="00705A75" w:rsidP="00931EC0">
            <w:r>
              <w:t>Refaire le lien avec SIREPA (métadonnées numéro de facture SIREPA)</w:t>
            </w:r>
          </w:p>
          <w:p w14:paraId="11E1FDEC" w14:textId="77777777" w:rsidR="00596939" w:rsidRDefault="00596939" w:rsidP="00931EC0"/>
          <w:p w14:paraId="5DD38FAC" w14:textId="02D5FFD2" w:rsidR="00596939" w:rsidRDefault="00705A75" w:rsidP="00596939">
            <w:r>
              <w:t>Il n’est pas possible de changer le statut d’une facture en dehors du workflow, même pour un administrateur</w:t>
            </w:r>
            <w:r w:rsidR="00596939">
              <w:t>.</w:t>
            </w:r>
          </w:p>
          <w:p w14:paraId="66C3C4CC" w14:textId="2E66E65D" w:rsidR="00705A75" w:rsidRDefault="00705A75" w:rsidP="00596939">
            <w:r>
              <w:t>Pour cela, il faut intégrer un fichier qui permet de gérer certaines métadonnées pour forcer les mises à jour.</w:t>
            </w:r>
          </w:p>
          <w:p w14:paraId="15FB5259" w14:textId="77777777" w:rsidR="00705A75" w:rsidRDefault="00705A75" w:rsidP="00596939"/>
          <w:p w14:paraId="44FC35DF" w14:textId="7D397D4C" w:rsidR="00705A75" w:rsidRDefault="00705A75" w:rsidP="00596939">
            <w:hyperlink r:id="rId23" w:history="1">
              <w:r w:rsidRPr="00705A75">
                <w:rPr>
                  <w:rStyle w:val="Lienhypertexte"/>
                </w:rPr>
                <w:t>\\LWFI1INT\user\appli.dsi\GEDEAU\110 - Suivi\Assistance\</w:t>
              </w:r>
              <w:proofErr w:type="spellStart"/>
              <w:r w:rsidRPr="00705A75">
                <w:rPr>
                  <w:rStyle w:val="Lienhypertexte"/>
                </w:rPr>
                <w:t>Methode</w:t>
              </w:r>
              <w:proofErr w:type="spellEnd"/>
              <w:r w:rsidRPr="00705A75">
                <w:rPr>
                  <w:rStyle w:val="Lienhypertexte"/>
                </w:rPr>
                <w:t>\Refaire le lien SIREPA - Mise à jour statut</w:t>
              </w:r>
            </w:hyperlink>
            <w:r>
              <w:t xml:space="preserve"> </w:t>
            </w:r>
          </w:p>
          <w:p w14:paraId="6E6F3174" w14:textId="183BB0D9" w:rsidR="00705A75" w:rsidRDefault="00705A75" w:rsidP="00596939"/>
        </w:tc>
      </w:tr>
      <w:tr w:rsidR="00DC40A9" w14:paraId="387D817F" w14:textId="77777777" w:rsidTr="00896F79">
        <w:tc>
          <w:tcPr>
            <w:tcW w:w="1530" w:type="dxa"/>
          </w:tcPr>
          <w:p w14:paraId="524F9E8B" w14:textId="77777777" w:rsidR="00DC40A9" w:rsidRDefault="006F3FF9" w:rsidP="00931EC0">
            <w:r>
              <w:rPr>
                <w:rFonts w:asciiTheme="majorHAnsi" w:hAnsiTheme="majorHAnsi"/>
                <w:b/>
                <w:color w:val="1F497D" w:themeColor="text2"/>
              </w:rPr>
              <w:t>Fréquence</w:t>
            </w:r>
          </w:p>
        </w:tc>
        <w:tc>
          <w:tcPr>
            <w:tcW w:w="1549" w:type="dxa"/>
          </w:tcPr>
          <w:p w14:paraId="53822126" w14:textId="56CC2AEC" w:rsidR="00DC40A9" w:rsidRDefault="00705A75" w:rsidP="00931EC0">
            <w:r>
              <w:t>Hebdomadaire</w:t>
            </w:r>
          </w:p>
        </w:tc>
        <w:tc>
          <w:tcPr>
            <w:tcW w:w="1510" w:type="dxa"/>
          </w:tcPr>
          <w:p w14:paraId="423E82CD" w14:textId="77777777" w:rsidR="00DC40A9" w:rsidRDefault="00DC40A9" w:rsidP="00722BD0">
            <w:pPr>
              <w:rPr>
                <w:rFonts w:asciiTheme="majorHAnsi" w:hAnsiTheme="majorHAnsi"/>
                <w:b/>
                <w:color w:val="1F497D" w:themeColor="text2"/>
              </w:rPr>
            </w:pPr>
            <w:r>
              <w:rPr>
                <w:rFonts w:asciiTheme="majorHAnsi" w:hAnsiTheme="majorHAnsi"/>
                <w:b/>
                <w:color w:val="1F497D" w:themeColor="text2"/>
              </w:rPr>
              <w:t>Mode</w:t>
            </w:r>
          </w:p>
        </w:tc>
        <w:tc>
          <w:tcPr>
            <w:tcW w:w="1670" w:type="dxa"/>
          </w:tcPr>
          <w:p w14:paraId="732CBDB3" w14:textId="77777777" w:rsidR="00DC40A9" w:rsidRDefault="00B8017C" w:rsidP="00722BD0">
            <w:r>
              <w:t>Manuel</w:t>
            </w:r>
          </w:p>
        </w:tc>
        <w:tc>
          <w:tcPr>
            <w:tcW w:w="1513" w:type="dxa"/>
          </w:tcPr>
          <w:p w14:paraId="167663F5" w14:textId="77777777" w:rsidR="00DC40A9" w:rsidRDefault="00DC40A9" w:rsidP="00722BD0">
            <w:pPr>
              <w:rPr>
                <w:rFonts w:asciiTheme="majorHAnsi" w:hAnsiTheme="majorHAnsi"/>
                <w:b/>
                <w:color w:val="1F497D" w:themeColor="text2"/>
              </w:rPr>
            </w:pPr>
            <w:r>
              <w:rPr>
                <w:rFonts w:asciiTheme="majorHAnsi" w:hAnsiTheme="majorHAnsi"/>
                <w:b/>
                <w:color w:val="1F497D" w:themeColor="text2"/>
              </w:rPr>
              <w:t>Acteur</w:t>
            </w:r>
          </w:p>
        </w:tc>
        <w:tc>
          <w:tcPr>
            <w:tcW w:w="1516" w:type="dxa"/>
          </w:tcPr>
          <w:p w14:paraId="56E55F15" w14:textId="77777777" w:rsidR="00DC40A9" w:rsidRDefault="00B8017C" w:rsidP="002010F8">
            <w:r>
              <w:t>DSI</w:t>
            </w:r>
          </w:p>
        </w:tc>
      </w:tr>
      <w:tr w:rsidR="00DC40A9" w14:paraId="3015340A" w14:textId="77777777" w:rsidTr="00896F79">
        <w:tc>
          <w:tcPr>
            <w:tcW w:w="1530" w:type="dxa"/>
          </w:tcPr>
          <w:p w14:paraId="41DDA8F2" w14:textId="77777777" w:rsidR="00DC40A9" w:rsidRDefault="00DC40A9" w:rsidP="00931EC0">
            <w:pPr>
              <w:rPr>
                <w:rFonts w:asciiTheme="majorHAnsi" w:hAnsiTheme="majorHAnsi"/>
                <w:b/>
                <w:color w:val="1F497D" w:themeColor="text2"/>
              </w:rPr>
            </w:pPr>
            <w:r>
              <w:rPr>
                <w:rFonts w:asciiTheme="majorHAnsi" w:hAnsiTheme="majorHAnsi"/>
                <w:b/>
                <w:color w:val="1F497D" w:themeColor="text2"/>
              </w:rPr>
              <w:t>Description</w:t>
            </w:r>
          </w:p>
        </w:tc>
        <w:tc>
          <w:tcPr>
            <w:tcW w:w="7758" w:type="dxa"/>
            <w:gridSpan w:val="5"/>
          </w:tcPr>
          <w:p w14:paraId="43CD15D8" w14:textId="77777777" w:rsidR="00705A75" w:rsidRDefault="00705A75" w:rsidP="00931EC0">
            <w:r>
              <w:t>Autres méthodes d’assistance référencées</w:t>
            </w:r>
          </w:p>
          <w:p w14:paraId="006ADCBB" w14:textId="44830EAF" w:rsidR="00705A75" w:rsidRDefault="00705A75" w:rsidP="00931EC0">
            <w:hyperlink r:id="rId24" w:history="1">
              <w:r w:rsidRPr="00705A75">
                <w:rPr>
                  <w:rStyle w:val="Lienhypertexte"/>
                </w:rPr>
                <w:t>\\LWFI1INT\user\appli.dsi\GEDEAU\110 - Suivi\Assistance\</w:t>
              </w:r>
              <w:proofErr w:type="spellStart"/>
              <w:r w:rsidRPr="00705A75">
                <w:rPr>
                  <w:rStyle w:val="Lienhypertexte"/>
                </w:rPr>
                <w:t>Methode</w:t>
              </w:r>
              <w:proofErr w:type="spellEnd"/>
            </w:hyperlink>
            <w:r>
              <w:t xml:space="preserve"> </w:t>
            </w:r>
          </w:p>
          <w:p w14:paraId="72E4015D" w14:textId="4CD7C417" w:rsidR="001B19A1" w:rsidRDefault="001B19A1" w:rsidP="00705A75"/>
        </w:tc>
      </w:tr>
    </w:tbl>
    <w:p w14:paraId="18FA724D" w14:textId="77777777" w:rsidR="00C8440C" w:rsidRDefault="00C8440C" w:rsidP="00C108A4">
      <w:pPr>
        <w:pStyle w:val="Sansinterligne"/>
      </w:pPr>
    </w:p>
    <w:sectPr w:rsidR="00C844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1D8C"/>
    <w:multiLevelType w:val="hybridMultilevel"/>
    <w:tmpl w:val="515A77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72C96"/>
    <w:multiLevelType w:val="hybridMultilevel"/>
    <w:tmpl w:val="3F3EA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D248FC"/>
    <w:multiLevelType w:val="hybridMultilevel"/>
    <w:tmpl w:val="5F9428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6234EA"/>
    <w:multiLevelType w:val="hybridMultilevel"/>
    <w:tmpl w:val="7C902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99579E"/>
    <w:multiLevelType w:val="hybridMultilevel"/>
    <w:tmpl w:val="25BCF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807F83"/>
    <w:multiLevelType w:val="hybridMultilevel"/>
    <w:tmpl w:val="496E6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3051BA"/>
    <w:multiLevelType w:val="hybridMultilevel"/>
    <w:tmpl w:val="0504DF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243F8D"/>
    <w:multiLevelType w:val="hybridMultilevel"/>
    <w:tmpl w:val="815E55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6F748E"/>
    <w:multiLevelType w:val="hybridMultilevel"/>
    <w:tmpl w:val="5A0E3D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445E2D"/>
    <w:multiLevelType w:val="hybridMultilevel"/>
    <w:tmpl w:val="6F20A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542EB1"/>
    <w:multiLevelType w:val="hybridMultilevel"/>
    <w:tmpl w:val="7B865570"/>
    <w:lvl w:ilvl="0" w:tplc="842C178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C05F7A"/>
    <w:multiLevelType w:val="hybridMultilevel"/>
    <w:tmpl w:val="2CC84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A23360"/>
    <w:multiLevelType w:val="hybridMultilevel"/>
    <w:tmpl w:val="577A4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F16644"/>
    <w:multiLevelType w:val="hybridMultilevel"/>
    <w:tmpl w:val="FBBCED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561EDE"/>
    <w:multiLevelType w:val="hybridMultilevel"/>
    <w:tmpl w:val="D17057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E45269"/>
    <w:multiLevelType w:val="hybridMultilevel"/>
    <w:tmpl w:val="8CA07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E64967"/>
    <w:multiLevelType w:val="hybridMultilevel"/>
    <w:tmpl w:val="6060D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D4056E"/>
    <w:multiLevelType w:val="hybridMultilevel"/>
    <w:tmpl w:val="05AE5A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4158C0"/>
    <w:multiLevelType w:val="hybridMultilevel"/>
    <w:tmpl w:val="2862B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EB545E"/>
    <w:multiLevelType w:val="hybridMultilevel"/>
    <w:tmpl w:val="CE7AA914"/>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0" w15:restartNumberingAfterBreak="0">
    <w:nsid w:val="37451D2F"/>
    <w:multiLevelType w:val="hybridMultilevel"/>
    <w:tmpl w:val="B916261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7CE26EC"/>
    <w:multiLevelType w:val="hybridMultilevel"/>
    <w:tmpl w:val="D6287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611444"/>
    <w:multiLevelType w:val="hybridMultilevel"/>
    <w:tmpl w:val="CC4E5E6C"/>
    <w:lvl w:ilvl="0" w:tplc="FA9498F0">
      <w:numFmt w:val="bullet"/>
      <w:lvlText w:val="-"/>
      <w:lvlJc w:val="left"/>
      <w:pPr>
        <w:ind w:left="405" w:hanging="360"/>
      </w:pPr>
      <w:rPr>
        <w:rFonts w:ascii="Calibri" w:eastAsiaTheme="minorHAnsi" w:hAnsi="Calibri"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3" w15:restartNumberingAfterBreak="0">
    <w:nsid w:val="3A645F8B"/>
    <w:multiLevelType w:val="hybridMultilevel"/>
    <w:tmpl w:val="6AAEFB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013FE3"/>
    <w:multiLevelType w:val="hybridMultilevel"/>
    <w:tmpl w:val="5BB6D6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D05778"/>
    <w:multiLevelType w:val="hybridMultilevel"/>
    <w:tmpl w:val="D3D403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B41A06"/>
    <w:multiLevelType w:val="hybridMultilevel"/>
    <w:tmpl w:val="166EB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B6277F"/>
    <w:multiLevelType w:val="hybridMultilevel"/>
    <w:tmpl w:val="E9CE0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BD40BB"/>
    <w:multiLevelType w:val="hybridMultilevel"/>
    <w:tmpl w:val="F424B3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F4618F"/>
    <w:multiLevelType w:val="hybridMultilevel"/>
    <w:tmpl w:val="612ADC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A4248FC0">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F95489"/>
    <w:multiLevelType w:val="hybridMultilevel"/>
    <w:tmpl w:val="BC3CE4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20A6302"/>
    <w:multiLevelType w:val="hybridMultilevel"/>
    <w:tmpl w:val="01DE07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757085"/>
    <w:multiLevelType w:val="hybridMultilevel"/>
    <w:tmpl w:val="D65E5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8F0ECA"/>
    <w:multiLevelType w:val="hybridMultilevel"/>
    <w:tmpl w:val="FE1076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7245C8"/>
    <w:multiLevelType w:val="hybridMultilevel"/>
    <w:tmpl w:val="B61CE1FA"/>
    <w:lvl w:ilvl="0" w:tplc="842C178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5D4F42"/>
    <w:multiLevelType w:val="hybridMultilevel"/>
    <w:tmpl w:val="D332E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B86FA1"/>
    <w:multiLevelType w:val="hybridMultilevel"/>
    <w:tmpl w:val="6C8251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8C30E2"/>
    <w:multiLevelType w:val="hybridMultilevel"/>
    <w:tmpl w:val="1250E4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391DD9"/>
    <w:multiLevelType w:val="hybridMultilevel"/>
    <w:tmpl w:val="FF167660"/>
    <w:lvl w:ilvl="0" w:tplc="040C0001">
      <w:start w:val="1"/>
      <w:numFmt w:val="bullet"/>
      <w:lvlText w:val=""/>
      <w:lvlJc w:val="left"/>
      <w:pPr>
        <w:ind w:left="40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34"/>
  </w:num>
  <w:num w:numId="3">
    <w:abstractNumId w:val="33"/>
  </w:num>
  <w:num w:numId="4">
    <w:abstractNumId w:val="14"/>
  </w:num>
  <w:num w:numId="5">
    <w:abstractNumId w:val="6"/>
  </w:num>
  <w:num w:numId="6">
    <w:abstractNumId w:val="15"/>
  </w:num>
  <w:num w:numId="7">
    <w:abstractNumId w:val="36"/>
  </w:num>
  <w:num w:numId="8">
    <w:abstractNumId w:val="24"/>
  </w:num>
  <w:num w:numId="9">
    <w:abstractNumId w:val="28"/>
  </w:num>
  <w:num w:numId="10">
    <w:abstractNumId w:val="25"/>
  </w:num>
  <w:num w:numId="11">
    <w:abstractNumId w:val="20"/>
  </w:num>
  <w:num w:numId="12">
    <w:abstractNumId w:val="4"/>
  </w:num>
  <w:num w:numId="13">
    <w:abstractNumId w:val="37"/>
  </w:num>
  <w:num w:numId="14">
    <w:abstractNumId w:val="32"/>
  </w:num>
  <w:num w:numId="15">
    <w:abstractNumId w:val="16"/>
  </w:num>
  <w:num w:numId="16">
    <w:abstractNumId w:val="3"/>
  </w:num>
  <w:num w:numId="17">
    <w:abstractNumId w:val="29"/>
  </w:num>
  <w:num w:numId="18">
    <w:abstractNumId w:val="12"/>
  </w:num>
  <w:num w:numId="19">
    <w:abstractNumId w:val="5"/>
  </w:num>
  <w:num w:numId="20">
    <w:abstractNumId w:val="11"/>
  </w:num>
  <w:num w:numId="21">
    <w:abstractNumId w:val="21"/>
  </w:num>
  <w:num w:numId="22">
    <w:abstractNumId w:val="27"/>
  </w:num>
  <w:num w:numId="23">
    <w:abstractNumId w:val="7"/>
  </w:num>
  <w:num w:numId="24">
    <w:abstractNumId w:val="18"/>
  </w:num>
  <w:num w:numId="25">
    <w:abstractNumId w:val="17"/>
  </w:num>
  <w:num w:numId="26">
    <w:abstractNumId w:val="23"/>
  </w:num>
  <w:num w:numId="27">
    <w:abstractNumId w:val="9"/>
  </w:num>
  <w:num w:numId="28">
    <w:abstractNumId w:val="22"/>
  </w:num>
  <w:num w:numId="29">
    <w:abstractNumId w:val="38"/>
  </w:num>
  <w:num w:numId="30">
    <w:abstractNumId w:val="31"/>
  </w:num>
  <w:num w:numId="31">
    <w:abstractNumId w:val="0"/>
  </w:num>
  <w:num w:numId="32">
    <w:abstractNumId w:val="30"/>
  </w:num>
  <w:num w:numId="33">
    <w:abstractNumId w:val="26"/>
  </w:num>
  <w:num w:numId="34">
    <w:abstractNumId w:val="35"/>
  </w:num>
  <w:num w:numId="35">
    <w:abstractNumId w:val="13"/>
  </w:num>
  <w:num w:numId="36">
    <w:abstractNumId w:val="2"/>
  </w:num>
  <w:num w:numId="37">
    <w:abstractNumId w:val="1"/>
  </w:num>
  <w:num w:numId="38">
    <w:abstractNumId w:val="19"/>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398"/>
    <w:rsid w:val="00000CB4"/>
    <w:rsid w:val="0000308D"/>
    <w:rsid w:val="000063CE"/>
    <w:rsid w:val="00011C0E"/>
    <w:rsid w:val="00016453"/>
    <w:rsid w:val="000167B3"/>
    <w:rsid w:val="00022A08"/>
    <w:rsid w:val="000332E1"/>
    <w:rsid w:val="0004172A"/>
    <w:rsid w:val="0004230D"/>
    <w:rsid w:val="00043129"/>
    <w:rsid w:val="000445F6"/>
    <w:rsid w:val="0005549E"/>
    <w:rsid w:val="00055B90"/>
    <w:rsid w:val="000631B7"/>
    <w:rsid w:val="000639BB"/>
    <w:rsid w:val="00065552"/>
    <w:rsid w:val="000710FA"/>
    <w:rsid w:val="000804E2"/>
    <w:rsid w:val="00080B0C"/>
    <w:rsid w:val="00084E92"/>
    <w:rsid w:val="0008702E"/>
    <w:rsid w:val="000905C8"/>
    <w:rsid w:val="000918A5"/>
    <w:rsid w:val="0009438A"/>
    <w:rsid w:val="00094584"/>
    <w:rsid w:val="000A5E44"/>
    <w:rsid w:val="000B323E"/>
    <w:rsid w:val="000B53A0"/>
    <w:rsid w:val="000B6294"/>
    <w:rsid w:val="000D1C53"/>
    <w:rsid w:val="000E2129"/>
    <w:rsid w:val="000F405F"/>
    <w:rsid w:val="000F4ACB"/>
    <w:rsid w:val="000F5EDF"/>
    <w:rsid w:val="000F7B32"/>
    <w:rsid w:val="0010092E"/>
    <w:rsid w:val="00100A12"/>
    <w:rsid w:val="00101A19"/>
    <w:rsid w:val="00104348"/>
    <w:rsid w:val="001152DB"/>
    <w:rsid w:val="00115A46"/>
    <w:rsid w:val="00120136"/>
    <w:rsid w:val="00120C8C"/>
    <w:rsid w:val="00122BBA"/>
    <w:rsid w:val="0013555B"/>
    <w:rsid w:val="00146571"/>
    <w:rsid w:val="00165F4D"/>
    <w:rsid w:val="00167D44"/>
    <w:rsid w:val="0018268E"/>
    <w:rsid w:val="00192143"/>
    <w:rsid w:val="00197B8A"/>
    <w:rsid w:val="00197C88"/>
    <w:rsid w:val="001B00D3"/>
    <w:rsid w:val="001B19A1"/>
    <w:rsid w:val="001C20CF"/>
    <w:rsid w:val="001C57FD"/>
    <w:rsid w:val="001D07FE"/>
    <w:rsid w:val="001D3AA4"/>
    <w:rsid w:val="001D3B22"/>
    <w:rsid w:val="001D54D3"/>
    <w:rsid w:val="001D5E5C"/>
    <w:rsid w:val="001E33BD"/>
    <w:rsid w:val="001F344E"/>
    <w:rsid w:val="001F4B94"/>
    <w:rsid w:val="002005B6"/>
    <w:rsid w:val="002010F8"/>
    <w:rsid w:val="00201BC6"/>
    <w:rsid w:val="00203FA4"/>
    <w:rsid w:val="00216510"/>
    <w:rsid w:val="00230EA6"/>
    <w:rsid w:val="0024033D"/>
    <w:rsid w:val="00242556"/>
    <w:rsid w:val="002435C4"/>
    <w:rsid w:val="0025109E"/>
    <w:rsid w:val="00251966"/>
    <w:rsid w:val="00261592"/>
    <w:rsid w:val="002630FD"/>
    <w:rsid w:val="00265F9E"/>
    <w:rsid w:val="00277B6F"/>
    <w:rsid w:val="0028083C"/>
    <w:rsid w:val="00293C2E"/>
    <w:rsid w:val="00295EDB"/>
    <w:rsid w:val="002A61CA"/>
    <w:rsid w:val="002B2A47"/>
    <w:rsid w:val="002B3279"/>
    <w:rsid w:val="002B654F"/>
    <w:rsid w:val="002C0544"/>
    <w:rsid w:val="002C08BA"/>
    <w:rsid w:val="002C18F4"/>
    <w:rsid w:val="002C19C4"/>
    <w:rsid w:val="002D240D"/>
    <w:rsid w:val="002E0373"/>
    <w:rsid w:val="002E0E35"/>
    <w:rsid w:val="002E4FC6"/>
    <w:rsid w:val="003032C3"/>
    <w:rsid w:val="00305289"/>
    <w:rsid w:val="00317751"/>
    <w:rsid w:val="00325C31"/>
    <w:rsid w:val="00335A8F"/>
    <w:rsid w:val="00345297"/>
    <w:rsid w:val="003503DC"/>
    <w:rsid w:val="00355983"/>
    <w:rsid w:val="00366F55"/>
    <w:rsid w:val="003735D9"/>
    <w:rsid w:val="00374F75"/>
    <w:rsid w:val="003773F7"/>
    <w:rsid w:val="00377A37"/>
    <w:rsid w:val="003843E7"/>
    <w:rsid w:val="00387CB5"/>
    <w:rsid w:val="003917D1"/>
    <w:rsid w:val="00395A3F"/>
    <w:rsid w:val="003C13E5"/>
    <w:rsid w:val="003C3917"/>
    <w:rsid w:val="003C7817"/>
    <w:rsid w:val="003D0A02"/>
    <w:rsid w:val="003D32F2"/>
    <w:rsid w:val="003D6CA4"/>
    <w:rsid w:val="0040524F"/>
    <w:rsid w:val="00407AAD"/>
    <w:rsid w:val="00410C31"/>
    <w:rsid w:val="0041304F"/>
    <w:rsid w:val="0041374D"/>
    <w:rsid w:val="00431E50"/>
    <w:rsid w:val="00435037"/>
    <w:rsid w:val="00446613"/>
    <w:rsid w:val="004505C2"/>
    <w:rsid w:val="00453523"/>
    <w:rsid w:val="00467621"/>
    <w:rsid w:val="00470090"/>
    <w:rsid w:val="00472FED"/>
    <w:rsid w:val="0047783E"/>
    <w:rsid w:val="00477C50"/>
    <w:rsid w:val="00483F30"/>
    <w:rsid w:val="00485028"/>
    <w:rsid w:val="004920B8"/>
    <w:rsid w:val="00496750"/>
    <w:rsid w:val="00496CDC"/>
    <w:rsid w:val="004A4A97"/>
    <w:rsid w:val="004A7EBE"/>
    <w:rsid w:val="004B06E2"/>
    <w:rsid w:val="004C4341"/>
    <w:rsid w:val="004C4E60"/>
    <w:rsid w:val="004C5A79"/>
    <w:rsid w:val="004D0ACE"/>
    <w:rsid w:val="004D738B"/>
    <w:rsid w:val="004D7F1E"/>
    <w:rsid w:val="004E2BB4"/>
    <w:rsid w:val="004F624F"/>
    <w:rsid w:val="004F6973"/>
    <w:rsid w:val="00504AB0"/>
    <w:rsid w:val="00504CB1"/>
    <w:rsid w:val="005071A9"/>
    <w:rsid w:val="005110A3"/>
    <w:rsid w:val="0052500E"/>
    <w:rsid w:val="00525262"/>
    <w:rsid w:val="00530C28"/>
    <w:rsid w:val="00534307"/>
    <w:rsid w:val="0053435B"/>
    <w:rsid w:val="00534398"/>
    <w:rsid w:val="00535997"/>
    <w:rsid w:val="00543619"/>
    <w:rsid w:val="00543F62"/>
    <w:rsid w:val="00544089"/>
    <w:rsid w:val="00544B16"/>
    <w:rsid w:val="00545002"/>
    <w:rsid w:val="005500BF"/>
    <w:rsid w:val="00551F7C"/>
    <w:rsid w:val="005531CC"/>
    <w:rsid w:val="00554A89"/>
    <w:rsid w:val="005565D3"/>
    <w:rsid w:val="00571389"/>
    <w:rsid w:val="0057206D"/>
    <w:rsid w:val="00575566"/>
    <w:rsid w:val="005760E4"/>
    <w:rsid w:val="00583221"/>
    <w:rsid w:val="005867AE"/>
    <w:rsid w:val="00590A9F"/>
    <w:rsid w:val="00596939"/>
    <w:rsid w:val="00597B57"/>
    <w:rsid w:val="005A111D"/>
    <w:rsid w:val="005A27FF"/>
    <w:rsid w:val="005A2AC2"/>
    <w:rsid w:val="005A5045"/>
    <w:rsid w:val="005B0FDD"/>
    <w:rsid w:val="005B2705"/>
    <w:rsid w:val="005B2BAB"/>
    <w:rsid w:val="005C6885"/>
    <w:rsid w:val="005C7296"/>
    <w:rsid w:val="005D1DC6"/>
    <w:rsid w:val="005D42BE"/>
    <w:rsid w:val="005D5CB4"/>
    <w:rsid w:val="005E310D"/>
    <w:rsid w:val="005E48DD"/>
    <w:rsid w:val="005F7DED"/>
    <w:rsid w:val="00603730"/>
    <w:rsid w:val="00606665"/>
    <w:rsid w:val="00617FB2"/>
    <w:rsid w:val="006213BE"/>
    <w:rsid w:val="0062637A"/>
    <w:rsid w:val="0062645E"/>
    <w:rsid w:val="006304C1"/>
    <w:rsid w:val="00630CBC"/>
    <w:rsid w:val="006352BB"/>
    <w:rsid w:val="00646B2A"/>
    <w:rsid w:val="006543C9"/>
    <w:rsid w:val="00655FCB"/>
    <w:rsid w:val="00665180"/>
    <w:rsid w:val="00667270"/>
    <w:rsid w:val="00672C82"/>
    <w:rsid w:val="006760C8"/>
    <w:rsid w:val="00681174"/>
    <w:rsid w:val="0068455B"/>
    <w:rsid w:val="006855E1"/>
    <w:rsid w:val="006858AC"/>
    <w:rsid w:val="0069426A"/>
    <w:rsid w:val="00694B6C"/>
    <w:rsid w:val="00695F7B"/>
    <w:rsid w:val="0069689A"/>
    <w:rsid w:val="006A29DF"/>
    <w:rsid w:val="006A2CBF"/>
    <w:rsid w:val="006A57C6"/>
    <w:rsid w:val="006B09B3"/>
    <w:rsid w:val="006B2A19"/>
    <w:rsid w:val="006B2B3B"/>
    <w:rsid w:val="006B4F2A"/>
    <w:rsid w:val="006C62CB"/>
    <w:rsid w:val="006D2ED9"/>
    <w:rsid w:val="006E70E4"/>
    <w:rsid w:val="006F3492"/>
    <w:rsid w:val="006F38B6"/>
    <w:rsid w:val="006F3FF9"/>
    <w:rsid w:val="006F53EF"/>
    <w:rsid w:val="006F5B42"/>
    <w:rsid w:val="00705A75"/>
    <w:rsid w:val="00711186"/>
    <w:rsid w:val="00713828"/>
    <w:rsid w:val="00714E70"/>
    <w:rsid w:val="00722818"/>
    <w:rsid w:val="00722BD0"/>
    <w:rsid w:val="007418D6"/>
    <w:rsid w:val="007433AB"/>
    <w:rsid w:val="007554D9"/>
    <w:rsid w:val="007632C3"/>
    <w:rsid w:val="00786A5D"/>
    <w:rsid w:val="00793FBB"/>
    <w:rsid w:val="00795069"/>
    <w:rsid w:val="007953AE"/>
    <w:rsid w:val="007A0B9A"/>
    <w:rsid w:val="007A71DD"/>
    <w:rsid w:val="007D41C0"/>
    <w:rsid w:val="007D5C9A"/>
    <w:rsid w:val="007E2B44"/>
    <w:rsid w:val="007F039F"/>
    <w:rsid w:val="007F5741"/>
    <w:rsid w:val="00815922"/>
    <w:rsid w:val="00835787"/>
    <w:rsid w:val="00842896"/>
    <w:rsid w:val="00843E9B"/>
    <w:rsid w:val="0084513A"/>
    <w:rsid w:val="00847527"/>
    <w:rsid w:val="0085563A"/>
    <w:rsid w:val="00860A02"/>
    <w:rsid w:val="0087158D"/>
    <w:rsid w:val="00890DD6"/>
    <w:rsid w:val="00896F79"/>
    <w:rsid w:val="00897B98"/>
    <w:rsid w:val="008A76FB"/>
    <w:rsid w:val="008E13D1"/>
    <w:rsid w:val="008F0C9C"/>
    <w:rsid w:val="008F2D2E"/>
    <w:rsid w:val="008F55E7"/>
    <w:rsid w:val="00900ECD"/>
    <w:rsid w:val="0090597F"/>
    <w:rsid w:val="0091075B"/>
    <w:rsid w:val="0091212B"/>
    <w:rsid w:val="00916E27"/>
    <w:rsid w:val="00927009"/>
    <w:rsid w:val="00930DC3"/>
    <w:rsid w:val="00931EC0"/>
    <w:rsid w:val="0094033B"/>
    <w:rsid w:val="00940AE3"/>
    <w:rsid w:val="0095359F"/>
    <w:rsid w:val="009612D7"/>
    <w:rsid w:val="009637D9"/>
    <w:rsid w:val="00971D05"/>
    <w:rsid w:val="0097535E"/>
    <w:rsid w:val="0098294F"/>
    <w:rsid w:val="0098370A"/>
    <w:rsid w:val="00992C75"/>
    <w:rsid w:val="009A2B45"/>
    <w:rsid w:val="009A3A81"/>
    <w:rsid w:val="009E2B0E"/>
    <w:rsid w:val="009E4D67"/>
    <w:rsid w:val="009E7907"/>
    <w:rsid w:val="009F1587"/>
    <w:rsid w:val="009F2432"/>
    <w:rsid w:val="009F4C64"/>
    <w:rsid w:val="00A03824"/>
    <w:rsid w:val="00A03882"/>
    <w:rsid w:val="00A07525"/>
    <w:rsid w:val="00A16167"/>
    <w:rsid w:val="00A27CBB"/>
    <w:rsid w:val="00A325BB"/>
    <w:rsid w:val="00A3402D"/>
    <w:rsid w:val="00A3652B"/>
    <w:rsid w:val="00A36DE2"/>
    <w:rsid w:val="00A377D3"/>
    <w:rsid w:val="00A41692"/>
    <w:rsid w:val="00A4236C"/>
    <w:rsid w:val="00A4443E"/>
    <w:rsid w:val="00A52B8D"/>
    <w:rsid w:val="00A5737F"/>
    <w:rsid w:val="00A615FD"/>
    <w:rsid w:val="00A65CA5"/>
    <w:rsid w:val="00A744AD"/>
    <w:rsid w:val="00A77A70"/>
    <w:rsid w:val="00A81143"/>
    <w:rsid w:val="00A91670"/>
    <w:rsid w:val="00A92B68"/>
    <w:rsid w:val="00AA2978"/>
    <w:rsid w:val="00AA300E"/>
    <w:rsid w:val="00AA49A0"/>
    <w:rsid w:val="00AA5E4C"/>
    <w:rsid w:val="00AA7E14"/>
    <w:rsid w:val="00AB6E0B"/>
    <w:rsid w:val="00AB7268"/>
    <w:rsid w:val="00AC49E0"/>
    <w:rsid w:val="00AC5DF7"/>
    <w:rsid w:val="00AC61D7"/>
    <w:rsid w:val="00AD2636"/>
    <w:rsid w:val="00AD38EE"/>
    <w:rsid w:val="00AD6D5C"/>
    <w:rsid w:val="00AE6949"/>
    <w:rsid w:val="00AF6F75"/>
    <w:rsid w:val="00B025B9"/>
    <w:rsid w:val="00B02D14"/>
    <w:rsid w:val="00B063D2"/>
    <w:rsid w:val="00B14AD5"/>
    <w:rsid w:val="00B14CDA"/>
    <w:rsid w:val="00B14FEC"/>
    <w:rsid w:val="00B15EEB"/>
    <w:rsid w:val="00B167BA"/>
    <w:rsid w:val="00B2041F"/>
    <w:rsid w:val="00B21168"/>
    <w:rsid w:val="00B23CB8"/>
    <w:rsid w:val="00B313B4"/>
    <w:rsid w:val="00B32F9B"/>
    <w:rsid w:val="00B4455A"/>
    <w:rsid w:val="00B52820"/>
    <w:rsid w:val="00B52FC8"/>
    <w:rsid w:val="00B53D22"/>
    <w:rsid w:val="00B55F23"/>
    <w:rsid w:val="00B6365D"/>
    <w:rsid w:val="00B6730D"/>
    <w:rsid w:val="00B76667"/>
    <w:rsid w:val="00B77DCB"/>
    <w:rsid w:val="00B77F86"/>
    <w:rsid w:val="00B8017C"/>
    <w:rsid w:val="00B81DF4"/>
    <w:rsid w:val="00B82DF3"/>
    <w:rsid w:val="00B94301"/>
    <w:rsid w:val="00B97907"/>
    <w:rsid w:val="00BA51E4"/>
    <w:rsid w:val="00BB1424"/>
    <w:rsid w:val="00BB1D7D"/>
    <w:rsid w:val="00BB214E"/>
    <w:rsid w:val="00BB4B32"/>
    <w:rsid w:val="00BB69F7"/>
    <w:rsid w:val="00BB72D8"/>
    <w:rsid w:val="00BC1348"/>
    <w:rsid w:val="00BC4B1D"/>
    <w:rsid w:val="00BE4B89"/>
    <w:rsid w:val="00BE574C"/>
    <w:rsid w:val="00BE57E8"/>
    <w:rsid w:val="00BE5AF3"/>
    <w:rsid w:val="00BF05A7"/>
    <w:rsid w:val="00BF0F3D"/>
    <w:rsid w:val="00BF1245"/>
    <w:rsid w:val="00BF28F4"/>
    <w:rsid w:val="00BF3D21"/>
    <w:rsid w:val="00C03AFC"/>
    <w:rsid w:val="00C108A4"/>
    <w:rsid w:val="00C1197D"/>
    <w:rsid w:val="00C15F68"/>
    <w:rsid w:val="00C30744"/>
    <w:rsid w:val="00C31255"/>
    <w:rsid w:val="00C400F9"/>
    <w:rsid w:val="00C40C56"/>
    <w:rsid w:val="00C41C62"/>
    <w:rsid w:val="00C45CB4"/>
    <w:rsid w:val="00C45F35"/>
    <w:rsid w:val="00C47496"/>
    <w:rsid w:val="00C51B48"/>
    <w:rsid w:val="00C5414D"/>
    <w:rsid w:val="00C60A52"/>
    <w:rsid w:val="00C71308"/>
    <w:rsid w:val="00C826B6"/>
    <w:rsid w:val="00C82EE2"/>
    <w:rsid w:val="00C8440C"/>
    <w:rsid w:val="00C85931"/>
    <w:rsid w:val="00C91A7D"/>
    <w:rsid w:val="00C93047"/>
    <w:rsid w:val="00C9330A"/>
    <w:rsid w:val="00CA43FB"/>
    <w:rsid w:val="00CA566B"/>
    <w:rsid w:val="00CA58E4"/>
    <w:rsid w:val="00CB3E44"/>
    <w:rsid w:val="00CB4DAD"/>
    <w:rsid w:val="00CB7845"/>
    <w:rsid w:val="00CC6A15"/>
    <w:rsid w:val="00CD15CF"/>
    <w:rsid w:val="00CD6346"/>
    <w:rsid w:val="00CE26B2"/>
    <w:rsid w:val="00CE3E0A"/>
    <w:rsid w:val="00CE5B42"/>
    <w:rsid w:val="00CE6C08"/>
    <w:rsid w:val="00CF25BF"/>
    <w:rsid w:val="00D00CDC"/>
    <w:rsid w:val="00D07D18"/>
    <w:rsid w:val="00D21ED1"/>
    <w:rsid w:val="00D51419"/>
    <w:rsid w:val="00D52B4D"/>
    <w:rsid w:val="00D63614"/>
    <w:rsid w:val="00D659C3"/>
    <w:rsid w:val="00D76147"/>
    <w:rsid w:val="00D81CBE"/>
    <w:rsid w:val="00DC3856"/>
    <w:rsid w:val="00DC40A9"/>
    <w:rsid w:val="00DC75AC"/>
    <w:rsid w:val="00DD0423"/>
    <w:rsid w:val="00DE2D69"/>
    <w:rsid w:val="00DE5C5A"/>
    <w:rsid w:val="00DF299F"/>
    <w:rsid w:val="00DF65F1"/>
    <w:rsid w:val="00DF6C24"/>
    <w:rsid w:val="00E001D8"/>
    <w:rsid w:val="00E00AEB"/>
    <w:rsid w:val="00E02C8D"/>
    <w:rsid w:val="00E2075D"/>
    <w:rsid w:val="00E21555"/>
    <w:rsid w:val="00E23374"/>
    <w:rsid w:val="00E23645"/>
    <w:rsid w:val="00E54229"/>
    <w:rsid w:val="00E5632B"/>
    <w:rsid w:val="00E5682B"/>
    <w:rsid w:val="00E62B17"/>
    <w:rsid w:val="00E67E42"/>
    <w:rsid w:val="00E761F6"/>
    <w:rsid w:val="00E808CA"/>
    <w:rsid w:val="00E819CC"/>
    <w:rsid w:val="00E85AA0"/>
    <w:rsid w:val="00E8745F"/>
    <w:rsid w:val="00E87E76"/>
    <w:rsid w:val="00E9233C"/>
    <w:rsid w:val="00E92672"/>
    <w:rsid w:val="00E9367D"/>
    <w:rsid w:val="00EA21E4"/>
    <w:rsid w:val="00EA260E"/>
    <w:rsid w:val="00EA46D0"/>
    <w:rsid w:val="00EA5A55"/>
    <w:rsid w:val="00EA5B12"/>
    <w:rsid w:val="00EB04E2"/>
    <w:rsid w:val="00EB23F6"/>
    <w:rsid w:val="00EC142C"/>
    <w:rsid w:val="00EC2020"/>
    <w:rsid w:val="00EC3690"/>
    <w:rsid w:val="00ED50E2"/>
    <w:rsid w:val="00EE0ACF"/>
    <w:rsid w:val="00EE117A"/>
    <w:rsid w:val="00EE368F"/>
    <w:rsid w:val="00EE4099"/>
    <w:rsid w:val="00EF4D8B"/>
    <w:rsid w:val="00F06395"/>
    <w:rsid w:val="00F11A33"/>
    <w:rsid w:val="00F1652D"/>
    <w:rsid w:val="00F20249"/>
    <w:rsid w:val="00F20F1D"/>
    <w:rsid w:val="00F2356B"/>
    <w:rsid w:val="00F428E1"/>
    <w:rsid w:val="00F46C78"/>
    <w:rsid w:val="00F54922"/>
    <w:rsid w:val="00F70398"/>
    <w:rsid w:val="00F71F63"/>
    <w:rsid w:val="00F7614D"/>
    <w:rsid w:val="00F77DB8"/>
    <w:rsid w:val="00F8354B"/>
    <w:rsid w:val="00F90531"/>
    <w:rsid w:val="00F92B11"/>
    <w:rsid w:val="00F96BAC"/>
    <w:rsid w:val="00F97C73"/>
    <w:rsid w:val="00FA6DA4"/>
    <w:rsid w:val="00FA77CB"/>
    <w:rsid w:val="00FB2CB5"/>
    <w:rsid w:val="00FB3A9D"/>
    <w:rsid w:val="00FC44D0"/>
    <w:rsid w:val="00FE1829"/>
    <w:rsid w:val="00FF1516"/>
    <w:rsid w:val="00FF46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D4637"/>
  <w15:docId w15:val="{95F3371F-E257-451C-B542-F224EFD9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CB4"/>
    <w:pPr>
      <w:jc w:val="both"/>
    </w:pPr>
  </w:style>
  <w:style w:type="paragraph" w:styleId="Titre1">
    <w:name w:val="heading 1"/>
    <w:basedOn w:val="Normal"/>
    <w:next w:val="Normal"/>
    <w:link w:val="Titre1Car"/>
    <w:uiPriority w:val="9"/>
    <w:qFormat/>
    <w:rsid w:val="00CD63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930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34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3439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4398"/>
    <w:rPr>
      <w:rFonts w:ascii="Tahoma" w:hAnsi="Tahoma" w:cs="Tahoma"/>
      <w:sz w:val="16"/>
      <w:szCs w:val="16"/>
    </w:rPr>
  </w:style>
  <w:style w:type="character" w:customStyle="1" w:styleId="Titre1Car">
    <w:name w:val="Titre 1 Car"/>
    <w:basedOn w:val="Policepardfaut"/>
    <w:link w:val="Titre1"/>
    <w:uiPriority w:val="9"/>
    <w:rsid w:val="00CD6346"/>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3503DC"/>
    <w:pPr>
      <w:ind w:left="720"/>
      <w:contextualSpacing/>
    </w:pPr>
  </w:style>
  <w:style w:type="character" w:customStyle="1" w:styleId="Titre2Car">
    <w:name w:val="Titre 2 Car"/>
    <w:basedOn w:val="Policepardfaut"/>
    <w:link w:val="Titre2"/>
    <w:uiPriority w:val="9"/>
    <w:rsid w:val="00C93047"/>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F1652D"/>
    <w:pPr>
      <w:spacing w:after="0" w:line="240" w:lineRule="auto"/>
      <w:jc w:val="both"/>
    </w:pPr>
  </w:style>
  <w:style w:type="character" w:styleId="Lienhypertexte">
    <w:name w:val="Hyperlink"/>
    <w:basedOn w:val="Policepardfaut"/>
    <w:uiPriority w:val="99"/>
    <w:unhideWhenUsed/>
    <w:rsid w:val="00B53D22"/>
    <w:rPr>
      <w:color w:val="0000FF" w:themeColor="hyperlink"/>
      <w:u w:val="single"/>
    </w:rPr>
  </w:style>
  <w:style w:type="paragraph" w:styleId="NormalWeb">
    <w:name w:val="Normal (Web)"/>
    <w:basedOn w:val="Normal"/>
    <w:uiPriority w:val="99"/>
    <w:unhideWhenUsed/>
    <w:rsid w:val="00DE2D69"/>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0E2129"/>
    <w:rPr>
      <w:color w:val="800080" w:themeColor="followedHyperlink"/>
      <w:u w:val="single"/>
    </w:rPr>
  </w:style>
  <w:style w:type="character" w:styleId="Mentionnonrsolue">
    <w:name w:val="Unresolved Mention"/>
    <w:basedOn w:val="Policepardfaut"/>
    <w:uiPriority w:val="99"/>
    <w:semiHidden/>
    <w:unhideWhenUsed/>
    <w:rsid w:val="005A2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55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omntade.eaurmc.fr\aermc\Restreint\SG-DSI-Marches\00-MARCHES-2017\170000028%20-%20TMGed2017" TargetMode="External"/><Relationship Id="rId13" Type="http://schemas.openxmlformats.org/officeDocument/2006/relationships/hyperlink" Target="http://lxgedint:8080/gedeau" TargetMode="External"/><Relationship Id="rId18" Type="http://schemas.openxmlformats.org/officeDocument/2006/relationships/hyperlink" Target="file:///\\domntade.eaurmc.fr\aermc\Projets\SG-GBCP\Dematerialisation_RIB"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omntade.eaurmc.fr\aermc\Public\SG-DSI\TUTOS_VIDEOS_GEDEAU" TargetMode="External"/><Relationship Id="rId7" Type="http://schemas.openxmlformats.org/officeDocument/2006/relationships/image" Target="media/image2.png"/><Relationship Id="rId12" Type="http://schemas.openxmlformats.org/officeDocument/2006/relationships/hyperlink" Target="http://lxgedint/gedeau" TargetMode="External"/><Relationship Id="rId17" Type="http://schemas.openxmlformats.org/officeDocument/2006/relationships/hyperlink" Target="file:///\\domntade.eaurmc.fr\aermc\Projets\SG-GBCP\Dematerialisation_factur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LWFI1INT\user\appli.dsi\GEDEAU" TargetMode="External"/><Relationship Id="rId20" Type="http://schemas.openxmlformats.org/officeDocument/2006/relationships/hyperlink" Target="http://calypso/calypso/jcms/pr_1471655/fr/calypso?types=com.jalios.jcms.Content&amp;typesOff=generated.ControleTelechargement&amp;typesOff=generated.DynamicForm&amp;typesOff=generated.DFormQuestion&amp;typesOff=generated.Newsletter&amp;typesOff=generated.NewsletterContent&amp;typesOff=generated.WikiPage&amp;typesOff=generated.EventResource&amp;typesOff=generated.WebPage&amp;typesOff=generated.AbstractNewsletterContentCustom&amp;textSearch=true&amp;searchInMembers=true&amp;text=gedeau&amp;opSearch=&amp;jsp=front%2Fquery.jsp"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lxgeddev/gedeau" TargetMode="External"/><Relationship Id="rId24" Type="http://schemas.openxmlformats.org/officeDocument/2006/relationships/hyperlink" Target="file:///\\LWFI1INT\user\appli.dsi\GEDEAU\110%20-%20Suivi\Assistance\Methode" TargetMode="External"/><Relationship Id="rId5" Type="http://schemas.openxmlformats.org/officeDocument/2006/relationships/webSettings" Target="webSettings.xml"/><Relationship Id="rId15" Type="http://schemas.openxmlformats.org/officeDocument/2006/relationships/hyperlink" Target="http://lxgedpro:8080/gedeau" TargetMode="External"/><Relationship Id="rId23" Type="http://schemas.openxmlformats.org/officeDocument/2006/relationships/hyperlink" Target="file:///\\LWFI1INT\user\appli.dsi\GEDEAU\110%20-%20Suivi\Assistance\Methode\Refaire%20le%20lien%20SIREPA%20-%20Mise%20&#224;%20jour%20statut" TargetMode="External"/><Relationship Id="rId10" Type="http://schemas.openxmlformats.org/officeDocument/2006/relationships/image" Target="media/image3.png"/><Relationship Id="rId19" Type="http://schemas.openxmlformats.org/officeDocument/2006/relationships/hyperlink" Target="file:///\\domntade.eaurmc.fr\aermc\Projets\SG-GBCP\Dematerialisation_recette" TargetMode="External"/><Relationship Id="rId4" Type="http://schemas.openxmlformats.org/officeDocument/2006/relationships/settings" Target="settings.xml"/><Relationship Id="rId9" Type="http://schemas.openxmlformats.org/officeDocument/2006/relationships/hyperlink" Target="file:///\\domntade.eaurmc.fr\aermc\Restreint\SG-DSI-SI\Infrastructure-technique\GED" TargetMode="External"/><Relationship Id="rId14" Type="http://schemas.openxmlformats.org/officeDocument/2006/relationships/hyperlink" Target="http://lxgedpro/gedeau" TargetMode="External"/><Relationship Id="rId22" Type="http://schemas.openxmlformats.org/officeDocument/2006/relationships/hyperlink" Target="file:///\\LWFI1INT\user\appli.dsi\GEDEAU\110%20-%20Suivi\Assistance\Methode\Changement%20de%20ges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912C2-F327-4641-8086-D639F1C1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4340</Words>
  <Characters>23875</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BERGEON Mathieu</dc:creator>
  <cp:keywords/>
  <dc:description/>
  <cp:lastModifiedBy>BERGEON Mathieu</cp:lastModifiedBy>
  <cp:revision>4</cp:revision>
  <dcterms:created xsi:type="dcterms:W3CDTF">2021-07-20T13:46:00Z</dcterms:created>
  <dcterms:modified xsi:type="dcterms:W3CDTF">2021-07-20T13:52:00Z</dcterms:modified>
</cp:coreProperties>
</file>